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B41" w:rsidRDefault="00122DF1">
      <w:pPr>
        <w:jc w:val="center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ПОЯСНИТЕЛЬНАЯ ЗАПИСКА</w:t>
      </w:r>
    </w:p>
    <w:p w:rsidR="00D00B41" w:rsidRDefault="00122D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0B41" w:rsidRDefault="00122D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внесения изменений в корректировку генерального плана города Ставрополя на 2010-2030 годы в соответствии с постановлением администрации города Ставрополя от 17.04.2014 № 1305 </w:t>
      </w:r>
    </w:p>
    <w:p w:rsidR="00D00B41" w:rsidRDefault="00122DF1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(третий этап проектирования)</w:t>
      </w:r>
    </w:p>
    <w:p w:rsidR="00D00B41" w:rsidRDefault="00D00B41">
      <w:pPr>
        <w:widowControl w:val="0"/>
        <w:ind w:firstLine="540"/>
        <w:jc w:val="center"/>
        <w:rPr>
          <w:sz w:val="28"/>
          <w:szCs w:val="28"/>
        </w:rPr>
      </w:pPr>
    </w:p>
    <w:p w:rsidR="00D00B41" w:rsidRDefault="00122DF1">
      <w:pPr>
        <w:widowControl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D00B41" w:rsidRDefault="00D00B41">
      <w:pPr>
        <w:widowControl w:val="0"/>
        <w:ind w:firstLine="540"/>
        <w:jc w:val="center"/>
        <w:rPr>
          <w:sz w:val="28"/>
          <w:szCs w:val="28"/>
        </w:rPr>
      </w:pP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18 Градостроительного кодекса Российской Федерации документами территориального планирования муниципальных образований являются: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схемы территориального планирования муниципальных районов;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генеральные планы поселений;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генеральные планы городских округов.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статье 24 Градостроительного кодекса Российской Федерации генеральный план поселения, генеральный план городского округа, в том числе внесение изменений в такие планы, утверждаются соответственно представительным органом местного самоуправления поселения, представительным органом местного самоуправления городского округа.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о подготовке проекта генерального плана, а также решения о подготовке предложений о внесении в генеральный план изменений принимаются соответственно главой местной администрации поселения, главой местной администрации городского округа.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внесения изменений (третий этап проектирования) в корректировку генерального плана города Ставрополя на 2010-2030 годы, утвержденную решением Ставропольской городской Думы от 03 сентября 2009 года № 98 «Об утверждении корректировки генерального плана города Ставрополя на 2010-2030 годы», подготовлен на основании постановления администрации города Ставрополя от 17.04.2014 № 1305.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 внесению изменений в корректировку генерального плана города Ставрополя на 2010-2030 годы разработан в соответствии с целями и задачами развития города, сформулированными в документах государственного планирования: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Градостроительном кодексе Российской Федерации;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Земельном кодексе Российской Федерации;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Федеральном законе от 06.10.2003 № 131-ФЗ «Об общих принципах организации местного самоуправления в Российской Федерации»; 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решении Ставропольской городской Думы от 25.04.2008 № 81 (редакция от 09.04.2014) «Об Уставе муниципального образования города Ставрополя Ставропольского края» (зарегистрировано в главном управлении Минюста России по Южному федеральному округу 28.04.2008                              № Ru263090002008002);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решении Ставропольской городской Думы от 27.05.2011 № 64 «Об утверждении Стратегии социально-экономического развития города Ставрополя до 2020 года»;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приказе Министерства регионального развития Российской Федерации от 26.05.2011 № 244 «Об утверждении Методических рекомендаций по разработке проектов генеральных планов поселений и городских округов»;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СНиП 2.07.01-89* «Градостроительство. Планировка и застройка городских и сельских поселений»;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приказе министерства строительства и архитектуры Ставропольского края от 30.12.2010 № 414 (редакция от 21.01.2014) «Об утверждении и введении в действие Нормативов градостроительного проектирования Ставропольского края. Часть I. Селитебная территория. Производственная территория. Транспорт и улично-дорожная сеть. Особо охраняемые территории.»;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иных нормативно-правовых актах.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Разработанный проект внесения изменений подлежит согласованию и утверждению в порядке, установленном статьями 24, 25 Градостроительного кодекса, постановлением Правительства Ставропольского края от 11.09.2008 № 143-п «О порядке рассмотрения и подготовки заключений о согласовании (отказе в согласовании) проектов схем территориального планирования субъектов Российской Федерации и проектов документов территориального планирования муниципальных образований Ставропольского края», решением Ставропольской городской Думы от 28 июня 2006 № 77 «Об утверждении положения о порядке организации и проведения публичных слушаний в городе Ставрополе».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Проектные решения корректировки генерального плана города Ставрополя на 2010-2030 годы являются основанием для разработки документации по планировке территории,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 и должны учитываться при разработке правил землепользования и застройки города.</w:t>
      </w:r>
    </w:p>
    <w:p w:rsidR="00D00B41" w:rsidRDefault="00D00B41">
      <w:pPr>
        <w:widowControl w:val="0"/>
        <w:ind w:firstLine="540"/>
        <w:jc w:val="center"/>
        <w:rPr>
          <w:sz w:val="28"/>
          <w:szCs w:val="28"/>
        </w:rPr>
      </w:pPr>
    </w:p>
    <w:p w:rsidR="00D00B41" w:rsidRDefault="00122DF1">
      <w:pPr>
        <w:widowControl w:val="0"/>
        <w:numPr>
          <w:ilvl w:val="1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Цели проекта внесения изменений в корректировку генерального плана города Ставрополя на 2010-2030 годы </w:t>
      </w:r>
    </w:p>
    <w:p w:rsidR="00D00B41" w:rsidRDefault="00122DF1">
      <w:pPr>
        <w:widowControl w:val="0"/>
        <w:ind w:left="539"/>
        <w:jc w:val="center"/>
        <w:rPr>
          <w:sz w:val="28"/>
          <w:szCs w:val="28"/>
        </w:rPr>
      </w:pPr>
      <w:r>
        <w:rPr>
          <w:sz w:val="28"/>
          <w:szCs w:val="28"/>
        </w:rPr>
        <w:t>(третий этап проектирования)</w:t>
      </w:r>
    </w:p>
    <w:p w:rsidR="00D00B41" w:rsidRDefault="00D00B41">
      <w:pPr>
        <w:widowControl w:val="0"/>
        <w:ind w:firstLine="539"/>
        <w:jc w:val="center"/>
        <w:rPr>
          <w:sz w:val="28"/>
          <w:szCs w:val="28"/>
        </w:rPr>
      </w:pP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развития, предусмотренной проектом внесения изменений в корректировку генерального плана города Ставрополя на 2010-2030 годы, является: 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реализация устойчивого развития города как крупного селитебного социально-политического центра, обеспечивающего укрепление геополитических позиций России;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обеспечение устойчивого развития населенного пункта как на ближайшие годы, так и в долгосрочной перспективе;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стабильное улучшение качества жизни всех слоев населения города (с ориентацией на обеспечение стандартов качества жизни);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эффективное использование земельных участков, расположенных в Юго-Западной части города Ставрополя.</w:t>
      </w:r>
    </w:p>
    <w:p w:rsidR="00D00B41" w:rsidRDefault="00122DF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развития в Юго-Западной части города инженерной, транспортной и социальной инфраструктур.</w:t>
      </w:r>
    </w:p>
    <w:p w:rsidR="00D00B41" w:rsidRDefault="00D00B41">
      <w:pPr>
        <w:widowControl w:val="0"/>
        <w:ind w:firstLine="709"/>
        <w:jc w:val="both"/>
        <w:rPr>
          <w:sz w:val="28"/>
          <w:szCs w:val="28"/>
        </w:rPr>
      </w:pPr>
    </w:p>
    <w:p w:rsidR="00D00B41" w:rsidRDefault="00122DF1">
      <w:pPr>
        <w:widowControl w:val="0"/>
        <w:numPr>
          <w:ilvl w:val="1"/>
          <w:numId w:val="1"/>
        </w:numPr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Задачи проекта внесения изменений в корректировку генерального плана города Ставрополя на 2010-2030 годы </w:t>
      </w:r>
    </w:p>
    <w:p w:rsidR="00D00B41" w:rsidRDefault="00122DF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(третий этап проектирования)</w:t>
      </w:r>
    </w:p>
    <w:p w:rsidR="00D00B41" w:rsidRDefault="00D00B41">
      <w:pPr>
        <w:widowControl w:val="0"/>
        <w:ind w:left="539" w:firstLine="709"/>
        <w:jc w:val="center"/>
        <w:rPr>
          <w:sz w:val="28"/>
          <w:szCs w:val="28"/>
        </w:rPr>
      </w:pPr>
    </w:p>
    <w:p w:rsidR="00D00B41" w:rsidRDefault="00D00B41">
      <w:pPr>
        <w:ind w:firstLine="709"/>
        <w:jc w:val="both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объединений, субъектов Российской Федерации и муниципальных образований в Генеральном плане Ставрополя определены основные задачи и стратегические направления градостроительной деятельности до 2030 года. Они базируются на следующих установках социально-экономического развития города: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всех видов транспортной инфраструктуры города (улично-дорожной сети, сети общественного транспорта, системы хранения индивидуального транспорта, системы организации движения) в увязке с развитием территории города, с учетом взаимодействия города с прилегающей территорией;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повышение естественного прироста населения. Положительная динамика численности населения обеспечивается за счет снижения смертности, в первую очередь младенческой и в трудоспособном возрасте, увеличения рождаемости и миграционного прироста, при этом рост последнего предусматривается за счет сокращения оттока населения, что возможно при повышении качества городской среды и, соответственно, конкурентоспособности Ставрополя среди крупных городов России;</w:t>
      </w:r>
    </w:p>
    <w:p w:rsidR="00D00B41" w:rsidRDefault="00122DF1">
      <w:pPr>
        <w:ind w:firstLine="709"/>
        <w:jc w:val="both"/>
      </w:pPr>
      <w:r>
        <w:rPr>
          <w:sz w:val="28"/>
          <w:szCs w:val="28"/>
        </w:rPr>
        <w:t>- повышение качества жизни жителей Юго-Западного района с достижением по основным показателям среднеевропейских стандартов, прежде всего, по обеспечению жителей объектами торгового назначения на расчетный срок, увеличение количества учреждений социальной сферы (здравоохранение, физкультура и спорт, социальная защита населения и т.д.);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предложений по развитию архитектурно-пространственной среды Юго-западного района – на основе историко-культурного, природного и урбанизированного каркасов;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приоритетность природно-экологического подхода в решении планировочных задач – одна из главных методологических позиций градостроительного развития Юго-Западного планировочного района;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развитие и обеспечение надежности функционирования транспортной и инженерной инфраструктуры.</w:t>
      </w:r>
    </w:p>
    <w:p w:rsidR="00D00B41" w:rsidRDefault="00D00B41">
      <w:pPr>
        <w:widowControl w:val="0"/>
        <w:ind w:firstLine="709"/>
        <w:jc w:val="center"/>
        <w:rPr>
          <w:sz w:val="28"/>
          <w:szCs w:val="28"/>
        </w:rPr>
      </w:pPr>
    </w:p>
    <w:p w:rsidR="00D00B41" w:rsidRDefault="00122DF1">
      <w:pPr>
        <w:widowControl w:val="0"/>
        <w:numPr>
          <w:ilvl w:val="0"/>
          <w:numId w:val="1"/>
        </w:num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Территориальное планирование</w:t>
      </w:r>
    </w:p>
    <w:p w:rsidR="00D00B41" w:rsidRDefault="00D00B41">
      <w:pPr>
        <w:widowControl w:val="0"/>
        <w:ind w:left="450" w:firstLine="709"/>
        <w:rPr>
          <w:sz w:val="28"/>
          <w:szCs w:val="28"/>
        </w:rPr>
      </w:pPr>
    </w:p>
    <w:p w:rsidR="00D00B41" w:rsidRDefault="00122DF1">
      <w:pPr>
        <w:widowControl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2.1. Задачи по развитию и преобразованию функционально-планировочной структуры</w:t>
      </w:r>
    </w:p>
    <w:p w:rsidR="00D00B41" w:rsidRDefault="00D00B41">
      <w:pPr>
        <w:widowControl w:val="0"/>
        <w:ind w:firstLine="709"/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Сохранение индивидуального, неповторимого облика города Ставрополя.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Существенное повышение эффективности использования городской среды путем достройки ранее незавершенных кварталов, обеспечение дополнительными ресурсами инженерных систем и объектами транспортной и социальной инфраструктуры.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Обеспечение размещения объектов капитального строительства в соответствии с прогнозируемыми параметрами жилищного и общественного строительства на основе градостроительного освоения под застройку новых, свободных от застройки, территорий.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 градостроительном освоении новых территорий необходимо сохранение индивидуальности городской среды, ценных природных ландшафтов.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Развитие и преобразование функциональной структуры Юго-Западного района города Ставрополя в соответствии с прогнозируемым развитием основных функций и отраслей экономики города.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Формирование «открытой» планировочной структуры, предоставляющей вариантные возможности развития основных функциональных зон города по главным планировочным осям (природным и транспортным).</w:t>
      </w:r>
    </w:p>
    <w:p w:rsidR="00D00B41" w:rsidRDefault="00D00B41">
      <w:pPr>
        <w:ind w:firstLine="709"/>
        <w:jc w:val="center"/>
        <w:rPr>
          <w:sz w:val="28"/>
          <w:szCs w:val="28"/>
        </w:rPr>
      </w:pPr>
    </w:p>
    <w:p w:rsidR="00D00B41" w:rsidRDefault="00122DF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2.2 Проектные решения</w:t>
      </w:r>
    </w:p>
    <w:p w:rsidR="00D00B41" w:rsidRDefault="00D00B41">
      <w:pPr>
        <w:ind w:firstLine="709"/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границах проектируемой территории площадью 52,6 га предполагается размещение многоэтажной жилой застройки и многофункциональных общественно-деловых центров. В западной части проектом предусматривается размещение территории городского озеленения общего пользования площадью 7,1 га. </w:t>
      </w:r>
    </w:p>
    <w:p w:rsidR="00D00B41" w:rsidRDefault="00122DF1">
      <w:pPr>
        <w:ind w:firstLine="709"/>
        <w:jc w:val="both"/>
      </w:pPr>
      <w:r>
        <w:rPr>
          <w:sz w:val="28"/>
          <w:szCs w:val="28"/>
        </w:rPr>
        <w:t xml:space="preserve">В пределах зоны многоэтажной жилой застройки площадью </w:t>
      </w:r>
      <w:r w:rsidR="008F149F">
        <w:rPr>
          <w:sz w:val="28"/>
          <w:szCs w:val="28"/>
        </w:rPr>
        <w:t>14,8</w:t>
      </w:r>
      <w:r>
        <w:rPr>
          <w:sz w:val="28"/>
          <w:szCs w:val="28"/>
        </w:rPr>
        <w:t xml:space="preserve"> га планируется размещение объектов торгового назначения формата «ГИПЕР» и многоквартирных жилых домов высокой этажности общей площадь 20000 кв. м с общей площадью квартир 18000 кв. м. В соответствии с Нормативами градостроительного проектирования Ставропольского края жилая обеспеченность на одного человека составляет не менее 18 кв. м и не более 30 кв. м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 xml:space="preserve">на одного человека. Проектом предусматривается жилищная обеспеченность 25 кв. м, соответственно в этой зоне планируется </w:t>
      </w:r>
      <w:r>
        <w:rPr>
          <w:sz w:val="28"/>
          <w:szCs w:val="28"/>
        </w:rPr>
        <w:lastRenderedPageBreak/>
        <w:t>проживание 720 человек. Плотность на данной территории составит 34 человека на 1 га.</w:t>
      </w:r>
    </w:p>
    <w:p w:rsidR="00D00B41" w:rsidRDefault="008F149F">
      <w:pPr>
        <w:ind w:firstLine="709"/>
        <w:jc w:val="both"/>
      </w:pPr>
      <w:r>
        <w:rPr>
          <w:sz w:val="28"/>
          <w:szCs w:val="28"/>
        </w:rPr>
        <w:t>Обеспеченность объектами социального назначения будет осуществлена за счет объектов социального назначения, планируемых на прилегающей территории</w:t>
      </w:r>
      <w:r w:rsidR="00122DF1">
        <w:rPr>
          <w:sz w:val="28"/>
          <w:szCs w:val="28"/>
        </w:rPr>
        <w:t xml:space="preserve"> (первый и второй этап проектирования и строительство школы в 526 квартале города Ставрополя)</w:t>
      </w:r>
      <w:r>
        <w:rPr>
          <w:sz w:val="28"/>
          <w:szCs w:val="28"/>
        </w:rPr>
        <w:t xml:space="preserve">, в радиус обслуживания которых попадает </w:t>
      </w:r>
      <w:r w:rsidR="00122DF1">
        <w:rPr>
          <w:sz w:val="28"/>
          <w:szCs w:val="28"/>
        </w:rPr>
        <w:t>проектируемая территория.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таблицей 1 корректировки генерального плана города Ставрополя на 2010-2030 годы, утвержденной решением Ставропольской городской Думы от 03.09.2009 № 98, на территории Юго-Западного планировочного района в 2017 году планируется построить 3300 тыс. кв. м жилья и 4750,0 тыс. кв. м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 2030 году, что соответствует показателям настоящего проекта.</w:t>
      </w:r>
    </w:p>
    <w:p w:rsidR="00D00B41" w:rsidRDefault="00D00B41">
      <w:pPr>
        <w:jc w:val="center"/>
        <w:rPr>
          <w:sz w:val="28"/>
          <w:szCs w:val="28"/>
        </w:rPr>
      </w:pPr>
    </w:p>
    <w:p w:rsidR="00D00B41" w:rsidRDefault="00122DF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00B41" w:rsidRDefault="00122DF1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Объёмы жилищного строительства</w:t>
      </w:r>
    </w:p>
    <w:tbl>
      <w:tblPr>
        <w:tblW w:w="9371" w:type="dxa"/>
        <w:tblInd w:w="83" w:type="dxa"/>
        <w:tblBorders>
          <w:top w:val="single" w:sz="8" w:space="0" w:color="00000A"/>
          <w:left w:val="single" w:sz="4" w:space="0" w:color="00000A"/>
          <w:bottom w:val="single" w:sz="8" w:space="0" w:color="000001"/>
          <w:right w:val="single" w:sz="4" w:space="0" w:color="00000A"/>
          <w:insideH w:val="single" w:sz="8" w:space="0" w:color="000001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870"/>
        <w:gridCol w:w="705"/>
        <w:gridCol w:w="1239"/>
        <w:gridCol w:w="1120"/>
        <w:gridCol w:w="835"/>
        <w:gridCol w:w="1366"/>
        <w:gridCol w:w="1117"/>
        <w:gridCol w:w="1119"/>
      </w:tblGrid>
      <w:tr w:rsidR="00D00B41">
        <w:trPr>
          <w:trHeight w:val="163"/>
        </w:trPr>
        <w:tc>
          <w:tcPr>
            <w:tcW w:w="1713" w:type="dxa"/>
            <w:vMerge w:val="restart"/>
            <w:tcBorders>
              <w:top w:val="single" w:sz="8" w:space="0" w:color="00000A"/>
              <w:left w:val="single" w:sz="4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00B41" w:rsidRDefault="00122DF1">
            <w:pPr>
              <w:jc w:val="center"/>
            </w:pPr>
            <w:r>
              <w:t>Планировочный район</w:t>
            </w:r>
          </w:p>
        </w:tc>
        <w:tc>
          <w:tcPr>
            <w:tcW w:w="3121" w:type="dxa"/>
            <w:gridSpan w:val="3"/>
            <w:tcBorders>
              <w:top w:val="single" w:sz="8" w:space="0" w:color="00000A"/>
              <w:left w:val="single" w:sz="8" w:space="0" w:color="000001"/>
              <w:bottom w:val="single" w:sz="4" w:space="0" w:color="00000A"/>
              <w:right w:val="single" w:sz="8" w:space="0" w:color="000001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tabs>
                <w:tab w:val="left" w:pos="852"/>
              </w:tabs>
              <w:jc w:val="center"/>
            </w:pPr>
            <w:r>
              <w:t>Территория, тыс. га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4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 xml:space="preserve"> Жилой фонд, тыс. кв. м</w:t>
            </w:r>
          </w:p>
        </w:tc>
      </w:tr>
      <w:tr w:rsidR="00D00B41">
        <w:trPr>
          <w:trHeight w:val="242"/>
        </w:trPr>
        <w:tc>
          <w:tcPr>
            <w:tcW w:w="1713" w:type="dxa"/>
            <w:vMerge/>
            <w:tcBorders>
              <w:top w:val="single" w:sz="8" w:space="0" w:color="00000A"/>
              <w:left w:val="single" w:sz="4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00B41" w:rsidRDefault="00D00B41"/>
        </w:tc>
        <w:tc>
          <w:tcPr>
            <w:tcW w:w="71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сущ. пол.</w:t>
            </w:r>
          </w:p>
        </w:tc>
        <w:tc>
          <w:tcPr>
            <w:tcW w:w="12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I очередь (2017)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генплан (2030)</w:t>
            </w:r>
          </w:p>
        </w:tc>
        <w:tc>
          <w:tcPr>
            <w:tcW w:w="84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сущ. пол.</w:t>
            </w:r>
          </w:p>
        </w:tc>
        <w:tc>
          <w:tcPr>
            <w:tcW w:w="141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I очередь (2017)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генплан (2030)</w:t>
            </w:r>
          </w:p>
        </w:tc>
        <w:tc>
          <w:tcPr>
            <w:tcW w:w="11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% к общему</w:t>
            </w:r>
          </w:p>
        </w:tc>
      </w:tr>
      <w:tr w:rsidR="00D00B41">
        <w:trPr>
          <w:trHeight w:val="176"/>
        </w:trPr>
        <w:tc>
          <w:tcPr>
            <w:tcW w:w="171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r>
              <w:t>Юго-западный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0,31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0,46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0,68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2 110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3 300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4 750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34</w:t>
            </w:r>
          </w:p>
        </w:tc>
      </w:tr>
      <w:tr w:rsidR="00D00B41">
        <w:trPr>
          <w:trHeight w:val="48"/>
        </w:trPr>
        <w:tc>
          <w:tcPr>
            <w:tcW w:w="1713" w:type="dxa"/>
            <w:tcBorders>
              <w:top w:val="single" w:sz="8" w:space="0" w:color="000001"/>
              <w:left w:val="single" w:sz="8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r>
              <w:t>Южный</w:t>
            </w:r>
          </w:p>
        </w:tc>
        <w:tc>
          <w:tcPr>
            <w:tcW w:w="710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0,16</w:t>
            </w:r>
          </w:p>
        </w:tc>
        <w:tc>
          <w:tcPr>
            <w:tcW w:w="1274" w:type="dxa"/>
            <w:tcBorders>
              <w:top w:val="single" w:sz="8" w:space="0" w:color="00000A"/>
              <w:left w:val="single" w:sz="4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0,21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0,23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214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8" w:space="0" w:color="000001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400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580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8" w:space="0" w:color="00000A"/>
              <w:bottom w:val="single" w:sz="8" w:space="0" w:color="000001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4</w:t>
            </w:r>
          </w:p>
        </w:tc>
      </w:tr>
      <w:tr w:rsidR="00D00B41">
        <w:trPr>
          <w:trHeight w:val="77"/>
        </w:trPr>
        <w:tc>
          <w:tcPr>
            <w:tcW w:w="17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r>
              <w:t>Северный</w:t>
            </w:r>
          </w:p>
        </w:tc>
        <w:tc>
          <w:tcPr>
            <w:tcW w:w="7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0,96</w:t>
            </w:r>
          </w:p>
        </w:tc>
        <w:tc>
          <w:tcPr>
            <w:tcW w:w="127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1,2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1,26</w:t>
            </w:r>
          </w:p>
        </w:tc>
        <w:tc>
          <w:tcPr>
            <w:tcW w:w="8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1 995</w:t>
            </w:r>
          </w:p>
        </w:tc>
        <w:tc>
          <w:tcPr>
            <w:tcW w:w="141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2 800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3 240</w:t>
            </w:r>
          </w:p>
        </w:tc>
        <w:tc>
          <w:tcPr>
            <w:tcW w:w="11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23,2</w:t>
            </w:r>
          </w:p>
        </w:tc>
      </w:tr>
      <w:tr w:rsidR="00D00B41">
        <w:trPr>
          <w:trHeight w:val="48"/>
        </w:trPr>
        <w:tc>
          <w:tcPr>
            <w:tcW w:w="171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r>
              <w:t>Центральный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1,45</w:t>
            </w:r>
          </w:p>
        </w:tc>
        <w:tc>
          <w:tcPr>
            <w:tcW w:w="127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1,27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1,43</w:t>
            </w:r>
          </w:p>
        </w:tc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3 165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4 000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5 410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38,8</w:t>
            </w:r>
          </w:p>
        </w:tc>
      </w:tr>
      <w:tr w:rsidR="00D00B41">
        <w:trPr>
          <w:trHeight w:val="71"/>
        </w:trPr>
        <w:tc>
          <w:tcPr>
            <w:tcW w:w="171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r>
              <w:t>Всего</w:t>
            </w:r>
          </w:p>
        </w:tc>
        <w:tc>
          <w:tcPr>
            <w:tcW w:w="71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2,88</w:t>
            </w:r>
          </w:p>
        </w:tc>
        <w:tc>
          <w:tcPr>
            <w:tcW w:w="127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3,16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3,6</w:t>
            </w:r>
          </w:p>
        </w:tc>
        <w:tc>
          <w:tcPr>
            <w:tcW w:w="8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7 484</w:t>
            </w:r>
          </w:p>
        </w:tc>
        <w:tc>
          <w:tcPr>
            <w:tcW w:w="141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00B41" w:rsidRDefault="00122DF1">
            <w:pPr>
              <w:jc w:val="center"/>
            </w:pPr>
            <w:r>
              <w:t>10 500</w:t>
            </w:r>
          </w:p>
        </w:tc>
        <w:tc>
          <w:tcPr>
            <w:tcW w:w="113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00B41" w:rsidRDefault="00122DF1">
            <w:pPr>
              <w:jc w:val="center"/>
            </w:pPr>
            <w:r>
              <w:t>13 980</w:t>
            </w:r>
          </w:p>
        </w:tc>
        <w:tc>
          <w:tcPr>
            <w:tcW w:w="11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D00B41" w:rsidRDefault="00122DF1">
            <w:pPr>
              <w:jc w:val="center"/>
            </w:pPr>
            <w:r>
              <w:t>100</w:t>
            </w:r>
          </w:p>
        </w:tc>
      </w:tr>
    </w:tbl>
    <w:p w:rsidR="00D00B41" w:rsidRDefault="00D00B41">
      <w:pPr>
        <w:ind w:firstLine="540"/>
        <w:rPr>
          <w:bCs/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Сложившаяся застройка Юго-Западного района показывает, что в некоторых микрорайонах плотность застройки доходит до 800 человек на         1 га. Для уменьшения плотности и приведения к нормам в пределах территории зоны многоэтажной жилой застройки планируется размещение объектов торгового назначения. Размещение объектов торгового назначения на данной территории будет способствовать увеличению мест приложения труда в Юго- Западном районе, уменьшению нагрузки на улично-дорожную сеть и создание места отдыха для населения Юго-Западного района. 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Севернее участка проектирования проходит улица Западный обход городского значения, которая обеспечит доступ к торгово-развлекательным центрам жителям северного и центрального жилого района.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границах проектируемой территории планируется размещение проспекта «Безымянный» с шестиполосным двухсторонним движением. С восточной стороны запроектирована дорога с четырех-полосным двусторонним движением, соединяющая улицу Западный обход и улицу Тухачевского, тем самым направляя транспортный поток из густонаселенного микрорайона Перспективный непосредственно на связывающую Юго-Западный район с Северным районом артерию (графическая часть проекта Схема транспортной инфраструктуры).</w:t>
      </w:r>
    </w:p>
    <w:p w:rsidR="00D00B41" w:rsidRDefault="00122DF1">
      <w:pPr>
        <w:ind w:firstLine="709"/>
        <w:jc w:val="both"/>
      </w:pPr>
      <w:r>
        <w:rPr>
          <w:sz w:val="28"/>
          <w:szCs w:val="28"/>
        </w:rPr>
        <w:lastRenderedPageBreak/>
        <w:t xml:space="preserve">Участок проектирования расположен в зоне регулирования застройки                     и хозяйственной деятельности «Историко-культурная заповедная территория «Ботанический сад» в соответствии с приказом Министерства </w:t>
      </w:r>
      <w:bookmarkStart w:id="1" w:name="__DdeLink__868_1588176095"/>
      <w:r>
        <w:rPr>
          <w:sz w:val="28"/>
          <w:szCs w:val="28"/>
        </w:rPr>
        <w:t>культуры Ставропольского края от 18.04.2003 № 42</w:t>
      </w:r>
      <w:bookmarkEnd w:id="1"/>
      <w:r>
        <w:rPr>
          <w:sz w:val="28"/>
          <w:szCs w:val="28"/>
        </w:rPr>
        <w:t>.</w:t>
      </w:r>
    </w:p>
    <w:p w:rsidR="00D00B41" w:rsidRDefault="00122DF1">
      <w:pPr>
        <w:ind w:firstLine="709"/>
        <w:jc w:val="both"/>
      </w:pPr>
      <w:r>
        <w:rPr>
          <w:sz w:val="28"/>
          <w:szCs w:val="28"/>
        </w:rPr>
        <w:t>На основании вышеизложенного, а так же в связи с возможным выявлением объектов археологического наследия, необходимо обеспечить согласование всех решений органов местного самоуправления о предоставлении земель и об изменении их правового режима подлежат согласованию с региональным органом охраны объектов культурного наследия.</w:t>
      </w:r>
    </w:p>
    <w:p w:rsidR="00D00B41" w:rsidRDefault="00122DF1">
      <w:pPr>
        <w:ind w:firstLine="709"/>
        <w:jc w:val="both"/>
      </w:pPr>
      <w:r>
        <w:rPr>
          <w:sz w:val="28"/>
          <w:szCs w:val="28"/>
        </w:rPr>
        <w:t>Границы объектов археологического наследия установлены Приказом Министерства  культуры Ставропольского края от 12.09.2000 № 129.</w:t>
      </w:r>
    </w:p>
    <w:p w:rsidR="00D00B41" w:rsidRDefault="00D00B41">
      <w:pPr>
        <w:ind w:firstLine="709"/>
        <w:jc w:val="both"/>
        <w:rPr>
          <w:sz w:val="28"/>
          <w:szCs w:val="28"/>
        </w:rPr>
      </w:pPr>
    </w:p>
    <w:p w:rsidR="00D00B41" w:rsidRDefault="00122DF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2.3. Сведения о видах, назначении и наименованиях планируемых для размещения объектов федерального, регионального и местного значений</w:t>
      </w:r>
    </w:p>
    <w:p w:rsidR="00D00B41" w:rsidRDefault="00D00B41">
      <w:pPr>
        <w:ind w:firstLine="709"/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границах проектируемого земельного участка настоящим проектом не предусматривается размещение объектов федерального и регионального значений.</w:t>
      </w:r>
    </w:p>
    <w:p w:rsidR="00D00B41" w:rsidRDefault="00D00B41">
      <w:pPr>
        <w:ind w:firstLine="709"/>
        <w:jc w:val="both"/>
        <w:rPr>
          <w:sz w:val="28"/>
          <w:szCs w:val="28"/>
        </w:rPr>
      </w:pPr>
    </w:p>
    <w:p w:rsidR="00D00B41" w:rsidRDefault="00122DF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2.4 Технико-экономические показатели развития транспортной инфраструктуры</w:t>
      </w:r>
    </w:p>
    <w:p w:rsidR="00D00B41" w:rsidRDefault="00D00B41">
      <w:pPr>
        <w:ind w:firstLine="709"/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Градостроительные преобразования улично-дорожной сети должны способствовать приоритетному развитию пассажирского транспорта общего пользования. Развитие улично-дорожной сети и сети пассажирского транспорта общего пользования должны обеспечить повышение безопасности и надежности всех видов передвижений, снижение негативного воздействия транспорта на среду жизнедеятельности до уровней, предусмотренных национальными и международными стандартами.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Улично-дорожная сеть и пассажирский транспорт общего пользования должны обеспечивать передвижение по городской территории со средними затратами времени не более 35 - 40 минут для 80 - 90 процентов населения.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Сооружения хранения и обслуживания индивидуального автомобильного транспорта должны рассчитываться на уровень автомобилизации в 300 автомобилей на 1000 жителей. </w:t>
      </w:r>
    </w:p>
    <w:p w:rsidR="00D00B41" w:rsidRDefault="00D00B41">
      <w:pPr>
        <w:ind w:firstLine="709"/>
        <w:jc w:val="both"/>
        <w:rPr>
          <w:color w:val="FF0000"/>
          <w:sz w:val="28"/>
          <w:szCs w:val="28"/>
        </w:rPr>
      </w:pPr>
    </w:p>
    <w:p w:rsidR="00D00B41" w:rsidRDefault="00122DF1">
      <w:pPr>
        <w:pStyle w:val="af3"/>
        <w:spacing w:after="0"/>
        <w:ind w:firstLine="709"/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p w:rsidR="00D00B41" w:rsidRDefault="00122DF1">
      <w:pPr>
        <w:pStyle w:val="af3"/>
        <w:spacing w:after="0"/>
        <w:ind w:firstLine="709"/>
        <w:jc w:val="right"/>
        <w:outlineLvl w:val="0"/>
        <w:rPr>
          <w:bCs/>
          <w:color w:val="FF0000"/>
          <w:sz w:val="28"/>
          <w:szCs w:val="28"/>
        </w:rPr>
      </w:pPr>
      <w:r>
        <w:rPr>
          <w:bCs/>
          <w:sz w:val="28"/>
          <w:szCs w:val="28"/>
        </w:rPr>
        <w:t>Параметры по развитию транспортной инфраструктуры</w:t>
      </w:r>
    </w:p>
    <w:tbl>
      <w:tblPr>
        <w:tblW w:w="9356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1016"/>
        <w:gridCol w:w="4200"/>
        <w:gridCol w:w="2073"/>
        <w:gridCol w:w="2067"/>
      </w:tblGrid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7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 п/п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7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7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Существующее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7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Проектируемое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магистральной сети, км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1,14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0,71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улично-дорожной сети, км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4,16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Гаражи-стоянки, подземные  м/м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216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Гаражи-стоянки, обвалованные  м/м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150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Строительство открытых стоянок, м/м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1500</w:t>
            </w:r>
          </w:p>
        </w:tc>
      </w:tr>
      <w:tr w:rsidR="00D00B41">
        <w:tc>
          <w:tcPr>
            <w:tcW w:w="10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Встроенные автостоянки, м/м</w:t>
            </w:r>
          </w:p>
        </w:tc>
        <w:tc>
          <w:tcPr>
            <w:tcW w:w="2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f3"/>
              <w:spacing w:after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pStyle w:val="a3"/>
              <w:rPr>
                <w:rFonts w:ascii="Times New Roman" w:hAnsi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sz w:val="28"/>
                <w:szCs w:val="28"/>
              </w:rPr>
              <w:t>500</w:t>
            </w:r>
          </w:p>
        </w:tc>
      </w:tr>
    </w:tbl>
    <w:p w:rsidR="00D00B41" w:rsidRDefault="00D00B41">
      <w:pPr>
        <w:pStyle w:val="af7"/>
        <w:spacing w:line="240" w:lineRule="auto"/>
        <w:rPr>
          <w:color w:val="FF0000"/>
          <w:sz w:val="28"/>
          <w:szCs w:val="28"/>
        </w:rPr>
      </w:pPr>
    </w:p>
    <w:p w:rsidR="00D00B41" w:rsidRDefault="00122DF1">
      <w:pPr>
        <w:pStyle w:val="af7"/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2.5 Технико-экономические показатели развития инженерной инфраструктуры</w:t>
      </w:r>
    </w:p>
    <w:p w:rsidR="00D00B41" w:rsidRDefault="00D00B41">
      <w:pPr>
        <w:pStyle w:val="af7"/>
        <w:spacing w:line="240" w:lineRule="auto"/>
        <w:ind w:firstLine="0"/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качества жизни населения, улучшения санитарно-гигиенических условий проживания, создания условий устойчивого развития городских территорий необходимо обеспечение всего населения Юго-Западного района инженерной инфраструктурой.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внесения изменений предусматривается обеспечение новой жилой и общественной застройки всем комплексом инженерной инфраструктуры.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территории требуют: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водоснабжение. Подключение к городским сетям будет осуществляться путем врезки в подающий водовод, проходящий по границам земельных </w:t>
      </w:r>
      <w:r>
        <w:rPr>
          <w:color w:val="000000"/>
          <w:sz w:val="28"/>
          <w:szCs w:val="28"/>
        </w:rPr>
        <w:t>участков с кадастровыми номерами 26:12:010906:250 и 26:12:010906:255.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водоотведение. Строительство новой ветки хозяйственно-бытовой канализации.</w:t>
      </w:r>
    </w:p>
    <w:p w:rsidR="00D00B41" w:rsidRDefault="00122DF1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электроснабжение. Для обеспечения растущих электрических нагрузок потребителей потребуется строительство новых сетей. Подключение будет осуществляться от подстанции «Центральная» расположенной по улице </w:t>
      </w:r>
      <w:r>
        <w:rPr>
          <w:color w:val="000000"/>
          <w:sz w:val="28"/>
          <w:szCs w:val="28"/>
        </w:rPr>
        <w:t>Западный обход, 58а города Ставрополя.</w:t>
      </w:r>
    </w:p>
    <w:p w:rsidR="00D00B41" w:rsidRDefault="00122DF1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газоснабжение. Подключение будет осуществляться путем врезки в газопровод среднего давления проходящий по границам земельных участков с кадастровыми номерами 26:12:010906:132 и 26:12:010906:133</w:t>
      </w:r>
    </w:p>
    <w:p w:rsidR="00D00B41" w:rsidRDefault="00122DF1">
      <w:pPr>
        <w:tabs>
          <w:tab w:val="left" w:pos="7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теплоснабжение. Строительство и прокладка сетей теплоснабжения и подключение к существующим сетям.</w:t>
      </w:r>
    </w:p>
    <w:p w:rsidR="00D00B41" w:rsidRDefault="00D00B41">
      <w:pPr>
        <w:jc w:val="center"/>
        <w:rPr>
          <w:b/>
          <w:color w:val="FF0000"/>
          <w:sz w:val="28"/>
          <w:szCs w:val="28"/>
        </w:rPr>
      </w:pPr>
    </w:p>
    <w:p w:rsidR="00D00B41" w:rsidRDefault="00122DF1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</w:t>
      </w:r>
    </w:p>
    <w:p w:rsidR="00D00B41" w:rsidRDefault="00122DF1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Расчетные инженерные нагрузки</w:t>
      </w:r>
    </w:p>
    <w:tbl>
      <w:tblPr>
        <w:tblW w:w="9360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18"/>
        <w:gridCol w:w="3241"/>
        <w:gridCol w:w="2519"/>
        <w:gridCol w:w="2882"/>
      </w:tblGrid>
      <w:tr w:rsidR="00D00B41">
        <w:trPr>
          <w:trHeight w:val="593"/>
        </w:trPr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пп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Единицы измерения</w:t>
            </w:r>
          </w:p>
        </w:tc>
        <w:tc>
          <w:tcPr>
            <w:tcW w:w="2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Расчетные нагрузки</w:t>
            </w:r>
          </w:p>
        </w:tc>
      </w:tr>
      <w:tr w:rsidR="00D00B41"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Водоснабжение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тыс.куб.м/сутки</w:t>
            </w:r>
          </w:p>
        </w:tc>
        <w:tc>
          <w:tcPr>
            <w:tcW w:w="2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  <w:lang w:val="en-US"/>
              </w:rPr>
              <w:t>89</w:t>
            </w:r>
          </w:p>
        </w:tc>
      </w:tr>
      <w:tr w:rsidR="00D00B41"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Канализация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куб.м /сутки</w:t>
            </w:r>
          </w:p>
        </w:tc>
        <w:tc>
          <w:tcPr>
            <w:tcW w:w="2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  <w:lang w:val="en-US"/>
              </w:rPr>
              <w:t>89</w:t>
            </w:r>
          </w:p>
        </w:tc>
      </w:tr>
      <w:tr w:rsidR="00D00B41"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МВт</w:t>
            </w:r>
          </w:p>
        </w:tc>
        <w:tc>
          <w:tcPr>
            <w:tcW w:w="2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val="en-US"/>
              </w:rPr>
              <w:t>18</w:t>
            </w:r>
            <w:r>
              <w:rPr>
                <w:sz w:val="28"/>
              </w:rPr>
              <w:t>,1</w:t>
            </w:r>
            <w:r>
              <w:rPr>
                <w:sz w:val="28"/>
                <w:lang w:val="en-US"/>
              </w:rPr>
              <w:t>3</w:t>
            </w:r>
          </w:p>
        </w:tc>
      </w:tr>
      <w:tr w:rsidR="00D00B41">
        <w:tc>
          <w:tcPr>
            <w:tcW w:w="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куб.м /год (куб.м /час)</w:t>
            </w:r>
          </w:p>
        </w:tc>
        <w:tc>
          <w:tcPr>
            <w:tcW w:w="2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00B41" w:rsidRDefault="00122D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lang w:val="en-US"/>
              </w:rPr>
              <w:t>6</w:t>
            </w:r>
            <w:r>
              <w:rPr>
                <w:sz w:val="28"/>
              </w:rPr>
              <w:t>,</w:t>
            </w:r>
            <w:r>
              <w:rPr>
                <w:sz w:val="28"/>
                <w:lang w:val="en-US"/>
              </w:rPr>
              <w:t>267</w:t>
            </w:r>
            <w:r>
              <w:rPr>
                <w:sz w:val="28"/>
              </w:rPr>
              <w:t xml:space="preserve"> (</w:t>
            </w:r>
            <w:r>
              <w:rPr>
                <w:sz w:val="28"/>
                <w:lang w:val="en-US"/>
              </w:rPr>
              <w:t>2246</w:t>
            </w:r>
            <w:r>
              <w:rPr>
                <w:sz w:val="28"/>
              </w:rPr>
              <w:t>)</w:t>
            </w:r>
          </w:p>
        </w:tc>
      </w:tr>
    </w:tbl>
    <w:p w:rsidR="00D00B41" w:rsidRDefault="00D00B41">
      <w:pPr>
        <w:jc w:val="center"/>
        <w:rPr>
          <w:color w:val="FF0000"/>
          <w:sz w:val="28"/>
          <w:szCs w:val="28"/>
        </w:rPr>
      </w:pPr>
    </w:p>
    <w:p w:rsidR="00D00B41" w:rsidRDefault="00122DF1">
      <w:pPr>
        <w:jc w:val="center"/>
        <w:rPr>
          <w:sz w:val="28"/>
          <w:szCs w:val="28"/>
        </w:rPr>
      </w:pPr>
      <w:r>
        <w:rPr>
          <w:sz w:val="28"/>
          <w:szCs w:val="28"/>
        </w:rPr>
        <w:t>2.6 Условия деятельности в зонах с особыми условиями использования территорий</w:t>
      </w:r>
    </w:p>
    <w:p w:rsidR="00D00B41" w:rsidRDefault="00D00B41">
      <w:pPr>
        <w:jc w:val="center"/>
        <w:rPr>
          <w:sz w:val="28"/>
          <w:szCs w:val="28"/>
        </w:rPr>
      </w:pP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строительных работ необходимо учитывать результаты инженерных изысканий.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зонах подтопления грунтовыми водами при строительстве объектов капитального строительства жилого, общественно-делового, социального назначений необходимо строительство дренажных систем с нормой осушения 2 м, организация и очистка поверхностного стока.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зонах подтопления грунтовыми водами при строительстве объектов капитального промышленного назначения необходимо строительство дренажных систем с нормой осушения 5 м, организация и очистка поверхностного стока.</w:t>
      </w:r>
    </w:p>
    <w:p w:rsidR="00D00B41" w:rsidRDefault="00122D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зонах подтопления грунтовыми водами городских озелененных территорий общего пользования необходимо строительство дренажных систем с нормой осушения 1 м, организация и очистка поверхностного стока.</w:t>
      </w:r>
    </w:p>
    <w:p w:rsidR="00D00B41" w:rsidRDefault="00D00B41">
      <w:pPr>
        <w:jc w:val="center"/>
        <w:rPr>
          <w:sz w:val="28"/>
          <w:szCs w:val="28"/>
        </w:rPr>
      </w:pPr>
    </w:p>
    <w:p w:rsidR="00D00B41" w:rsidRDefault="00122DF1">
      <w:pPr>
        <w:jc w:val="center"/>
        <w:rPr>
          <w:sz w:val="28"/>
          <w:szCs w:val="28"/>
        </w:rPr>
      </w:pPr>
      <w:r>
        <w:rPr>
          <w:sz w:val="28"/>
          <w:szCs w:val="28"/>
        </w:rPr>
        <w:t>2.7 Параметры функциональных зон</w:t>
      </w:r>
    </w:p>
    <w:p w:rsidR="00D00B41" w:rsidRDefault="00D00B41">
      <w:pPr>
        <w:jc w:val="center"/>
        <w:rPr>
          <w:sz w:val="28"/>
          <w:szCs w:val="28"/>
        </w:rPr>
      </w:pPr>
    </w:p>
    <w:p w:rsidR="00D00B41" w:rsidRDefault="00122DF1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4</w:t>
      </w:r>
    </w:p>
    <w:p w:rsidR="00D00B41" w:rsidRDefault="00122DF1">
      <w:pPr>
        <w:jc w:val="right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Технико-экономические показатели </w:t>
      </w:r>
    </w:p>
    <w:tbl>
      <w:tblPr>
        <w:tblW w:w="9360" w:type="dxa"/>
        <w:tblInd w:w="9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07"/>
        <w:gridCol w:w="4678"/>
        <w:gridCol w:w="2127"/>
        <w:gridCol w:w="1848"/>
      </w:tblGrid>
      <w:tr w:rsidR="00D00B41" w:rsidTr="00122DF1">
        <w:trPr>
          <w:trHeight w:val="610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№ п/п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Показатель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Существующее положение (согласно утвержденной корректировке генерального плана)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Проектные предложения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rPr>
                <w:bCs/>
              </w:rPr>
            </w:pPr>
            <w:r>
              <w:rPr>
                <w:bCs/>
              </w:rPr>
              <w:t>Территория в рассматриваемых границах,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</w:pPr>
            <w:r>
              <w:t>52,6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52,6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Территория улиц в красных линиях,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9,7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11,5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Территория многофункциональных общественно-деловых центров,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6,9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19,2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Территория зеленых насаждений,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4,1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7,1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Производственные территории:</w:t>
            </w:r>
          </w:p>
          <w:p w:rsidR="00D00B41" w:rsidRDefault="00122DF1">
            <w:r>
              <w:t>Коммунальные, НИПИ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15,4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-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D00B41"/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Территории жилой застройки,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bCs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D00B41">
            <w:pPr>
              <w:jc w:val="center"/>
            </w:pP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Многоэтажная (9 и выше эт.),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14,8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Многоэтажная (5-9 этажей),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11,5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-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r>
              <w:t>1.7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122DF1">
            <w:r>
              <w:t>Малоэтажная усадебная, 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-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rPr>
                <w:bCs/>
              </w:rPr>
            </w:pPr>
            <w:r>
              <w:rPr>
                <w:bCs/>
              </w:rPr>
              <w:t>Жилищный фонд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D00B41">
            <w:pPr>
              <w:jc w:val="center"/>
            </w:pP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lastRenderedPageBreak/>
              <w:t>2.1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Площадь квартир, тыс.кв.м.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18,0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2.2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Площадь объектов местного и районного обслуживания, тыс.кв.м.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99,4</w:t>
            </w:r>
          </w:p>
        </w:tc>
      </w:tr>
      <w:tr w:rsidR="00D00B41" w:rsidTr="00122DF1">
        <w:trPr>
          <w:trHeight w:val="567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2.5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Нормативный коэффициент плотности застройки, тыс.кв.м/га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1,20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rPr>
                <w:bCs/>
              </w:rPr>
            </w:pPr>
            <w:r>
              <w:rPr>
                <w:bCs/>
              </w:rPr>
              <w:t>Население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D00B41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3.1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Население, чел.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720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3.2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Плотность населения, чел/га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34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3.3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Обеспеченность населения жилищным фондом, кв.м/чел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25,0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3.4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r>
              <w:t>Обеспеченность населения района зелеными насаждения общего пользования, кв.м./чел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D00B41">
            <w:pPr>
              <w:jc w:val="center"/>
              <w:rPr>
                <w:color w:val="FF0000"/>
              </w:rPr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 xml:space="preserve">62,5 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Транспорт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00B41" w:rsidRDefault="00D00B4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D00B41" w:rsidRDefault="00D00B41">
            <w:pPr>
              <w:pStyle w:val="7"/>
              <w:spacing w:before="0"/>
              <w:jc w:val="center"/>
              <w:rPr>
                <w:rFonts w:ascii="Times New Roman" w:hAnsi="Times New Roman"/>
                <w:i w:val="0"/>
                <w:color w:val="00000A"/>
              </w:rPr>
            </w:pP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4.1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pStyle w:val="af3"/>
              <w:spacing w:after="0"/>
            </w:pPr>
            <w:r>
              <w:t>Протяженность магистральной сети, км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pStyle w:val="af3"/>
              <w:spacing w:after="0"/>
              <w:jc w:val="center"/>
            </w:pPr>
            <w:r>
              <w:t>1,14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pStyle w:val="af3"/>
              <w:spacing w:after="0"/>
              <w:jc w:val="center"/>
            </w:pPr>
            <w:r>
              <w:t xml:space="preserve"> 0,71</w:t>
            </w:r>
          </w:p>
        </w:tc>
      </w:tr>
      <w:tr w:rsidR="00D00B4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jc w:val="center"/>
            </w:pPr>
            <w:r>
              <w:t>4.2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pStyle w:val="af3"/>
              <w:spacing w:after="0"/>
            </w:pPr>
            <w:r>
              <w:t>Протяженность улично-дорожной сети, км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00B41" w:rsidRDefault="00122DF1">
            <w:pPr>
              <w:pStyle w:val="af3"/>
              <w:spacing w:after="0"/>
              <w:jc w:val="center"/>
            </w:pPr>
            <w:r>
              <w:t>-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00B41" w:rsidRDefault="00122DF1">
            <w:pPr>
              <w:pStyle w:val="af3"/>
              <w:spacing w:after="0"/>
              <w:jc w:val="center"/>
            </w:pPr>
            <w:r>
              <w:t>4,16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 w:rsidP="009F5FE3">
            <w:pPr>
              <w:jc w:val="center"/>
            </w:pPr>
            <w:r>
              <w:t>4.3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Гаражи-стоянки, подземные  м/м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pStyle w:val="af3"/>
              <w:spacing w:after="0"/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2500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 w:rsidP="009F5FE3">
            <w:pPr>
              <w:jc w:val="center"/>
            </w:pPr>
            <w:r>
              <w:t>4.4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Гаражи-стоянки, обвалованные  м/м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pStyle w:val="af3"/>
              <w:spacing w:after="0"/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500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 w:rsidP="009F5FE3">
            <w:pPr>
              <w:jc w:val="center"/>
            </w:pPr>
            <w:r>
              <w:t>4.5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Строительство открытых стоянок, м/м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pStyle w:val="af3"/>
              <w:spacing w:after="0"/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500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 w:rsidP="009F5FE3">
            <w:pPr>
              <w:jc w:val="center"/>
            </w:pPr>
            <w:r>
              <w:t>4.6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jc w:val="left"/>
              <w:rPr>
                <w:rFonts w:ascii="Times New Roman" w:hAnsi="Times New Roman"/>
                <w:b w:val="0"/>
                <w:bCs/>
                <w:i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iCs/>
                <w:szCs w:val="24"/>
              </w:rPr>
              <w:t>Встроенные автостоянки, м/м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pStyle w:val="af3"/>
              <w:spacing w:after="0"/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pStyle w:val="a3"/>
              <w:rPr>
                <w:rFonts w:ascii="Times New Roman" w:hAnsi="Times New Roman"/>
                <w:b w:val="0"/>
                <w:bCs/>
                <w:szCs w:val="24"/>
              </w:rPr>
            </w:pPr>
            <w:r>
              <w:rPr>
                <w:rFonts w:ascii="Times New Roman" w:hAnsi="Times New Roman"/>
                <w:b w:val="0"/>
                <w:bCs/>
                <w:szCs w:val="24"/>
              </w:rPr>
              <w:t>619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t>5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Инженерно-техническое обеспечение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122DF1" w:rsidRDefault="00122DF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:rsidR="00122DF1" w:rsidRDefault="00122DF1">
            <w:pPr>
              <w:pStyle w:val="7"/>
              <w:spacing w:before="0"/>
              <w:jc w:val="center"/>
              <w:rPr>
                <w:rFonts w:ascii="Times New Roman" w:hAnsi="Times New Roman"/>
                <w:i w:val="0"/>
                <w:color w:val="00000A"/>
              </w:rPr>
            </w:pP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t>5.1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Водопотребление, тыс.куб.м/сут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tabs>
                <w:tab w:val="left" w:pos="954"/>
              </w:tabs>
              <w:jc w:val="center"/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89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t>5.2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Канализация, тыс.куб.м/сут.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89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t>5.3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Электроснабжение,  МВт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rPr>
                <w:lang w:val="en-US"/>
              </w:rPr>
              <w:t>18</w:t>
            </w:r>
            <w:r>
              <w:t>,1</w:t>
            </w:r>
            <w:r>
              <w:rPr>
                <w:lang w:val="en-US"/>
              </w:rPr>
              <w:t>3</w:t>
            </w:r>
          </w:p>
        </w:tc>
      </w:tr>
      <w:tr w:rsidR="00122DF1" w:rsidTr="00122DF1">
        <w:trPr>
          <w:trHeight w:val="315"/>
        </w:trPr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t>5.4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Газоснабжение, млн.куб.м в год</w:t>
            </w:r>
          </w:p>
          <w:p w:rsidR="00122DF1" w:rsidRDefault="00122DF1">
            <w:pPr>
              <w:jc w:val="both"/>
              <w:rPr>
                <w:iCs/>
              </w:rPr>
            </w:pPr>
            <w:r>
              <w:rPr>
                <w:iCs/>
              </w:rPr>
              <w:t>(куб.м в час)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2DF1" w:rsidRDefault="00122DF1">
            <w:pPr>
              <w:jc w:val="center"/>
            </w:pP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122DF1" w:rsidRDefault="00122DF1">
            <w:pPr>
              <w:jc w:val="center"/>
            </w:pPr>
            <w:r>
              <w:rPr>
                <w:lang w:val="en-US"/>
              </w:rPr>
              <w:t>6</w:t>
            </w:r>
            <w:r>
              <w:t>,</w:t>
            </w:r>
            <w:r>
              <w:rPr>
                <w:lang w:val="en-US"/>
              </w:rPr>
              <w:t>267</w:t>
            </w:r>
            <w:r>
              <w:t xml:space="preserve"> (</w:t>
            </w:r>
            <w:r>
              <w:rPr>
                <w:lang w:val="en-US"/>
              </w:rPr>
              <w:t>2246</w:t>
            </w:r>
            <w:r>
              <w:t>)</w:t>
            </w:r>
          </w:p>
        </w:tc>
      </w:tr>
    </w:tbl>
    <w:p w:rsidR="00D00B41" w:rsidRDefault="00D00B41">
      <w:pPr>
        <w:ind w:firstLine="709"/>
        <w:jc w:val="center"/>
        <w:rPr>
          <w:b/>
          <w:sz w:val="28"/>
          <w:szCs w:val="28"/>
        </w:rPr>
      </w:pPr>
    </w:p>
    <w:p w:rsidR="00D00B41" w:rsidRDefault="00D00B41">
      <w:pPr>
        <w:pStyle w:val="afe"/>
      </w:pPr>
    </w:p>
    <w:sectPr w:rsidR="00D00B41">
      <w:headerReference w:type="default" r:id="rId8"/>
      <w:pgSz w:w="11906" w:h="16838"/>
      <w:pgMar w:top="1418" w:right="567" w:bottom="1134" w:left="1985" w:header="709" w:footer="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97F" w:rsidRDefault="00122DF1">
      <w:r>
        <w:separator/>
      </w:r>
    </w:p>
  </w:endnote>
  <w:endnote w:type="continuationSeparator" w:id="0">
    <w:p w:rsidR="0069297F" w:rsidRDefault="0012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New-Roman">
    <w:altName w:val="Times New Roman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97F" w:rsidRDefault="00122DF1">
      <w:r>
        <w:separator/>
      </w:r>
    </w:p>
  </w:footnote>
  <w:footnote w:type="continuationSeparator" w:id="0">
    <w:p w:rsidR="0069297F" w:rsidRDefault="00122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B41" w:rsidRDefault="00122DF1">
    <w:pPr>
      <w:pStyle w:val="afe"/>
      <w:jc w:val="center"/>
    </w:pPr>
    <w:r>
      <w:fldChar w:fldCharType="begin"/>
    </w:r>
    <w:r>
      <w:instrText>PAGE</w:instrText>
    </w:r>
    <w:r>
      <w:fldChar w:fldCharType="separate"/>
    </w:r>
    <w:r w:rsidR="00BD1F48">
      <w:rPr>
        <w:noProof/>
      </w:rPr>
      <w:t>3</w:t>
    </w:r>
    <w:r>
      <w:fldChar w:fldCharType="end"/>
    </w:r>
  </w:p>
  <w:p w:rsidR="00D00B41" w:rsidRDefault="00D00B41">
    <w:pPr>
      <w:pStyle w:val="a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A70C4"/>
    <w:multiLevelType w:val="multilevel"/>
    <w:tmpl w:val="E1FC0F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59" w:hanging="720"/>
      </w:pPr>
    </w:lvl>
    <w:lvl w:ilvl="2">
      <w:start w:val="1"/>
      <w:numFmt w:val="decimal"/>
      <w:lvlText w:val="%1.%2.%3."/>
      <w:lvlJc w:val="left"/>
      <w:pPr>
        <w:ind w:left="1798" w:hanging="720"/>
      </w:pPr>
    </w:lvl>
    <w:lvl w:ilvl="3">
      <w:start w:val="1"/>
      <w:numFmt w:val="decimal"/>
      <w:lvlText w:val="%1.%2.%3.%4."/>
      <w:lvlJc w:val="left"/>
      <w:pPr>
        <w:ind w:left="2697" w:hanging="1080"/>
      </w:pPr>
    </w:lvl>
    <w:lvl w:ilvl="4">
      <w:start w:val="1"/>
      <w:numFmt w:val="decimal"/>
      <w:lvlText w:val="%1.%2.%3.%4.%5."/>
      <w:lvlJc w:val="left"/>
      <w:pPr>
        <w:ind w:left="3236" w:hanging="1080"/>
      </w:pPr>
    </w:lvl>
    <w:lvl w:ilvl="5">
      <w:start w:val="1"/>
      <w:numFmt w:val="decimal"/>
      <w:lvlText w:val="%1.%2.%3.%4.%5.%6."/>
      <w:lvlJc w:val="left"/>
      <w:pPr>
        <w:ind w:left="4135" w:hanging="1440"/>
      </w:pPr>
    </w:lvl>
    <w:lvl w:ilvl="6">
      <w:start w:val="1"/>
      <w:numFmt w:val="decimal"/>
      <w:lvlText w:val="%1.%2.%3.%4.%5.%6.%7."/>
      <w:lvlJc w:val="left"/>
      <w:pPr>
        <w:ind w:left="5034" w:hanging="1800"/>
      </w:pPr>
    </w:lvl>
    <w:lvl w:ilvl="7">
      <w:start w:val="1"/>
      <w:numFmt w:val="decimal"/>
      <w:lvlText w:val="%1.%2.%3.%4.%5.%6.%7.%8."/>
      <w:lvlJc w:val="left"/>
      <w:pPr>
        <w:ind w:left="5573" w:hanging="1800"/>
      </w:pPr>
    </w:lvl>
    <w:lvl w:ilvl="8">
      <w:start w:val="1"/>
      <w:numFmt w:val="decimal"/>
      <w:lvlText w:val="%1.%2.%3.%4.%5.%6.%7.%8.%9."/>
      <w:lvlJc w:val="left"/>
      <w:pPr>
        <w:ind w:left="6472" w:hanging="2160"/>
      </w:pPr>
    </w:lvl>
  </w:abstractNum>
  <w:abstractNum w:abstractNumId="1">
    <w:nsid w:val="72F16AEA"/>
    <w:multiLevelType w:val="multilevel"/>
    <w:tmpl w:val="D98EA2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B41"/>
    <w:rsid w:val="00122DF1"/>
    <w:rsid w:val="00557A9F"/>
    <w:rsid w:val="0069297F"/>
    <w:rsid w:val="008F149F"/>
    <w:rsid w:val="00BD1F48"/>
    <w:rsid w:val="00D0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CDF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qFormat/>
    <w:rsid w:val="00AD314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link w:val="20"/>
    <w:qFormat/>
    <w:rsid w:val="00AD314E"/>
    <w:pPr>
      <w:keepNext/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qFormat/>
    <w:rsid w:val="00AD314E"/>
    <w:pPr>
      <w:keepNext/>
      <w:spacing w:line="276" w:lineRule="auto"/>
      <w:ind w:firstLine="720"/>
      <w:jc w:val="center"/>
      <w:outlineLvl w:val="2"/>
    </w:pPr>
    <w:rPr>
      <w:szCs w:val="20"/>
    </w:rPr>
  </w:style>
  <w:style w:type="paragraph" w:styleId="4">
    <w:name w:val="heading 4"/>
    <w:basedOn w:val="a"/>
    <w:link w:val="40"/>
    <w:qFormat/>
    <w:locked/>
    <w:rsid w:val="00F670C5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link w:val="50"/>
    <w:qFormat/>
    <w:rsid w:val="00AD314E"/>
    <w:pPr>
      <w:keepNext/>
      <w:jc w:val="center"/>
      <w:outlineLvl w:val="4"/>
    </w:pPr>
    <w:rPr>
      <w:szCs w:val="20"/>
    </w:rPr>
  </w:style>
  <w:style w:type="paragraph" w:styleId="6">
    <w:name w:val="heading 6"/>
    <w:basedOn w:val="a"/>
    <w:link w:val="60"/>
    <w:qFormat/>
    <w:rsid w:val="00AD314E"/>
    <w:pPr>
      <w:keepNext/>
      <w:spacing w:line="300" w:lineRule="auto"/>
      <w:ind w:firstLine="709"/>
      <w:jc w:val="center"/>
      <w:outlineLvl w:val="5"/>
    </w:pPr>
    <w:rPr>
      <w:b/>
      <w:szCs w:val="20"/>
    </w:rPr>
  </w:style>
  <w:style w:type="paragraph" w:styleId="7">
    <w:name w:val="heading 7"/>
    <w:basedOn w:val="a"/>
    <w:link w:val="70"/>
    <w:uiPriority w:val="9"/>
    <w:qFormat/>
    <w:rsid w:val="00A37BF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link w:val="80"/>
    <w:qFormat/>
    <w:rsid w:val="00AD314E"/>
    <w:pPr>
      <w:keepNext/>
      <w:widowControl w:val="0"/>
      <w:ind w:firstLine="709"/>
      <w:jc w:val="center"/>
      <w:outlineLvl w:val="7"/>
    </w:pPr>
    <w:rPr>
      <w:b/>
      <w:szCs w:val="20"/>
    </w:rPr>
  </w:style>
  <w:style w:type="paragraph" w:styleId="9">
    <w:name w:val="heading 9"/>
    <w:basedOn w:val="a"/>
    <w:link w:val="90"/>
    <w:qFormat/>
    <w:rsid w:val="00AD314E"/>
    <w:pPr>
      <w:keepNext/>
      <w:spacing w:line="360" w:lineRule="auto"/>
      <w:ind w:firstLine="708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a3"/>
    <w:qFormat/>
    <w:locked/>
    <w:rsid w:val="00AD314E"/>
    <w:rPr>
      <w:rFonts w:cs="Times New Roman"/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link w:val="2"/>
    <w:qFormat/>
    <w:locked/>
    <w:rsid w:val="00AD314E"/>
    <w:rPr>
      <w:rFonts w:cs="Times New Roman"/>
      <w:b/>
      <w:sz w:val="24"/>
      <w:szCs w:val="24"/>
      <w:lang w:val="ru-RU" w:eastAsia="ru-RU"/>
    </w:rPr>
  </w:style>
  <w:style w:type="character" w:customStyle="1" w:styleId="30">
    <w:name w:val="Заголовок 3 Знак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40">
    <w:name w:val="Заголовок 4 Знак"/>
    <w:link w:val="4"/>
    <w:qFormat/>
    <w:locked/>
    <w:rsid w:val="00F179E8"/>
    <w:rPr>
      <w:b/>
      <w:bCs/>
      <w:sz w:val="28"/>
      <w:szCs w:val="28"/>
    </w:rPr>
  </w:style>
  <w:style w:type="character" w:customStyle="1" w:styleId="50">
    <w:name w:val="Заголовок 5 Знак"/>
    <w:link w:val="5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60">
    <w:name w:val="Заголовок 6 Знак"/>
    <w:link w:val="6"/>
    <w:qFormat/>
    <w:locked/>
    <w:rsid w:val="00AD314E"/>
    <w:rPr>
      <w:rFonts w:cs="Times New Roman"/>
      <w:b/>
      <w:sz w:val="24"/>
      <w:lang w:val="ru-RU" w:eastAsia="ru-RU"/>
    </w:rPr>
  </w:style>
  <w:style w:type="character" w:customStyle="1" w:styleId="70">
    <w:name w:val="Заголовок 7 Знак"/>
    <w:link w:val="7"/>
    <w:uiPriority w:val="9"/>
    <w:qFormat/>
    <w:locked/>
    <w:rsid w:val="00A37BF3"/>
    <w:rPr>
      <w:rFonts w:ascii="Cambria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80">
    <w:name w:val="Заголовок 8 Знак"/>
    <w:link w:val="8"/>
    <w:qFormat/>
    <w:locked/>
    <w:rsid w:val="00AD314E"/>
    <w:rPr>
      <w:rFonts w:cs="Times New Roman"/>
      <w:b/>
      <w:sz w:val="24"/>
      <w:lang w:val="ru-RU" w:eastAsia="ru-RU"/>
    </w:rPr>
  </w:style>
  <w:style w:type="character" w:customStyle="1" w:styleId="90">
    <w:name w:val="Заголовок 9 Знак"/>
    <w:link w:val="9"/>
    <w:qFormat/>
    <w:locked/>
    <w:rsid w:val="00AD314E"/>
    <w:rPr>
      <w:rFonts w:cs="Times New Roman"/>
      <w:b/>
      <w:bCs/>
      <w:sz w:val="24"/>
      <w:szCs w:val="24"/>
      <w:lang w:val="ru-RU" w:eastAsia="ru-RU"/>
    </w:rPr>
  </w:style>
  <w:style w:type="character" w:customStyle="1" w:styleId="21">
    <w:name w:val="Подзаголовок Знак2"/>
    <w:link w:val="a4"/>
    <w:qFormat/>
    <w:locked/>
    <w:rsid w:val="00AD314E"/>
    <w:rPr>
      <w:rFonts w:ascii="Arial" w:hAnsi="Arial" w:cs="Times New Roman"/>
      <w:b/>
      <w:sz w:val="24"/>
      <w:lang w:val="ru-RU" w:eastAsia="ru-RU"/>
    </w:rPr>
  </w:style>
  <w:style w:type="character" w:customStyle="1" w:styleId="11">
    <w:name w:val="Подзаголовок Знак1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a5">
    <w:name w:val="Основной текст с отступом Знак"/>
    <w:qFormat/>
    <w:locked/>
    <w:rsid w:val="00AB1CDF"/>
    <w:rPr>
      <w:rFonts w:cs="Times New Roman"/>
      <w:sz w:val="24"/>
      <w:lang w:val="ru-RU" w:eastAsia="ru-RU"/>
    </w:rPr>
  </w:style>
  <w:style w:type="character" w:customStyle="1" w:styleId="31">
    <w:name w:val="Основной текст с отступом 3 Знак"/>
    <w:link w:val="32"/>
    <w:qFormat/>
    <w:locked/>
    <w:rsid w:val="00AB1CDF"/>
    <w:rPr>
      <w:rFonts w:cs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semiHidden/>
    <w:qFormat/>
    <w:locked/>
    <w:rsid w:val="00AB1CDF"/>
    <w:rPr>
      <w:rFonts w:ascii="Courier New" w:hAnsi="Courier New" w:cs="Times New Roman"/>
      <w:lang w:val="ru-RU" w:eastAsia="ru-RU"/>
    </w:rPr>
  </w:style>
  <w:style w:type="character" w:customStyle="1" w:styleId="FontStyle19">
    <w:name w:val="Font Style19"/>
    <w:qFormat/>
    <w:rsid w:val="006408FB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qFormat/>
    <w:locked/>
    <w:rsid w:val="006408FB"/>
    <w:rPr>
      <w:rFonts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link w:val="22"/>
    <w:uiPriority w:val="99"/>
    <w:qFormat/>
    <w:locked/>
    <w:rsid w:val="006923BD"/>
    <w:rPr>
      <w:rFonts w:cs="Times New Roman"/>
      <w:sz w:val="24"/>
      <w:szCs w:val="24"/>
      <w:lang w:val="ru-RU" w:eastAsia="ru-RU"/>
    </w:rPr>
  </w:style>
  <w:style w:type="character" w:customStyle="1" w:styleId="a8">
    <w:name w:val="Текст выноски Знак"/>
    <w:semiHidden/>
    <w:qFormat/>
    <w:locked/>
    <w:rsid w:val="00202645"/>
    <w:rPr>
      <w:rFonts w:ascii="Tahoma" w:hAnsi="Tahoma" w:cs="Tahoma"/>
      <w:sz w:val="16"/>
      <w:szCs w:val="16"/>
      <w:lang w:val="ru-RU" w:eastAsia="ru-RU"/>
    </w:rPr>
  </w:style>
  <w:style w:type="character" w:customStyle="1" w:styleId="33">
    <w:name w:val="Основной текст 3 Знак"/>
    <w:link w:val="33"/>
    <w:qFormat/>
    <w:locked/>
    <w:rsid w:val="0008656E"/>
    <w:rPr>
      <w:rFonts w:cs="Times New Roman"/>
      <w:sz w:val="16"/>
      <w:szCs w:val="16"/>
      <w:lang w:val="ru-RU" w:eastAsia="ru-RU"/>
    </w:rPr>
  </w:style>
  <w:style w:type="character" w:customStyle="1" w:styleId="23">
    <w:name w:val="Основной текст 2 Знак"/>
    <w:link w:val="24"/>
    <w:qFormat/>
    <w:rsid w:val="00F179E8"/>
    <w:rPr>
      <w:sz w:val="24"/>
      <w:szCs w:val="24"/>
    </w:rPr>
  </w:style>
  <w:style w:type="character" w:customStyle="1" w:styleId="a9">
    <w:name w:val="Название Знак"/>
    <w:qFormat/>
    <w:locked/>
    <w:rsid w:val="00F670C5"/>
    <w:rPr>
      <w:b/>
      <w:sz w:val="28"/>
      <w:lang w:bidi="ar-SA"/>
    </w:rPr>
  </w:style>
  <w:style w:type="character" w:customStyle="1" w:styleId="aa">
    <w:name w:val="Подзаголовок Знак"/>
    <w:qFormat/>
    <w:locked/>
    <w:rsid w:val="00F670C5"/>
    <w:rPr>
      <w:i/>
      <w:sz w:val="28"/>
      <w:lang w:bidi="ar-SA"/>
    </w:rPr>
  </w:style>
  <w:style w:type="character" w:customStyle="1" w:styleId="-">
    <w:name w:val="Интернет-ссылка"/>
    <w:rsid w:val="00A4394B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A4394B"/>
  </w:style>
  <w:style w:type="character" w:customStyle="1" w:styleId="ab">
    <w:name w:val="Верхний колонтитул Знак"/>
    <w:uiPriority w:val="99"/>
    <w:qFormat/>
    <w:locked/>
    <w:rsid w:val="0036709B"/>
    <w:rPr>
      <w:sz w:val="24"/>
      <w:szCs w:val="24"/>
    </w:rPr>
  </w:style>
  <w:style w:type="character" w:styleId="ac">
    <w:name w:val="page number"/>
    <w:basedOn w:val="a0"/>
    <w:qFormat/>
    <w:rsid w:val="00480978"/>
  </w:style>
  <w:style w:type="character" w:customStyle="1" w:styleId="editsection">
    <w:name w:val="editsection"/>
    <w:basedOn w:val="a0"/>
    <w:qFormat/>
    <w:rsid w:val="00F6281D"/>
  </w:style>
  <w:style w:type="character" w:customStyle="1" w:styleId="mw-headline">
    <w:name w:val="mw-headline"/>
    <w:basedOn w:val="a0"/>
    <w:qFormat/>
    <w:rsid w:val="00F6281D"/>
  </w:style>
  <w:style w:type="character" w:styleId="ad">
    <w:name w:val="Emphasis"/>
    <w:qFormat/>
    <w:locked/>
    <w:rsid w:val="00F92E9A"/>
    <w:rPr>
      <w:i/>
      <w:iCs/>
    </w:rPr>
  </w:style>
  <w:style w:type="character" w:customStyle="1" w:styleId="ae">
    <w:name w:val="Текст сноски Знак"/>
    <w:qFormat/>
    <w:rsid w:val="00F179E8"/>
    <w:rPr>
      <w:rFonts w:ascii="Calibri" w:eastAsia="Calibri" w:hAnsi="Calibri"/>
      <w:lang w:eastAsia="en-US"/>
    </w:rPr>
  </w:style>
  <w:style w:type="character" w:customStyle="1" w:styleId="210">
    <w:name w:val="Основной текст с отступом 2 Знак1"/>
    <w:qFormat/>
    <w:locked/>
    <w:rsid w:val="0036709B"/>
    <w:rPr>
      <w:rFonts w:cs="Times New Roman"/>
      <w:sz w:val="24"/>
      <w:szCs w:val="24"/>
      <w:lang w:val="ru-RU" w:eastAsia="ru-RU"/>
    </w:rPr>
  </w:style>
  <w:style w:type="character" w:customStyle="1" w:styleId="25">
    <w:name w:val="Знак Знак2"/>
    <w:qFormat/>
    <w:locked/>
    <w:rsid w:val="0036709B"/>
    <w:rPr>
      <w:rFonts w:cs="Times New Roman"/>
      <w:sz w:val="24"/>
      <w:szCs w:val="24"/>
      <w:lang w:val="ru-RU" w:eastAsia="ru-RU"/>
    </w:rPr>
  </w:style>
  <w:style w:type="character" w:customStyle="1" w:styleId="af">
    <w:name w:val="Знак Знак"/>
    <w:qFormat/>
    <w:locked/>
    <w:rsid w:val="0036709B"/>
    <w:rPr>
      <w:rFonts w:cs="Times New Roman"/>
      <w:sz w:val="16"/>
      <w:szCs w:val="16"/>
      <w:lang w:val="ru-RU" w:eastAsia="ru-RU"/>
    </w:rPr>
  </w:style>
  <w:style w:type="character" w:customStyle="1" w:styleId="41">
    <w:name w:val="Знак Знак4"/>
    <w:qFormat/>
    <w:locked/>
    <w:rsid w:val="0036709B"/>
    <w:rPr>
      <w:b/>
      <w:i/>
      <w:sz w:val="28"/>
      <w:lang w:val="ru-RU" w:eastAsia="ru-RU" w:bidi="ar-SA"/>
    </w:rPr>
  </w:style>
  <w:style w:type="character" w:customStyle="1" w:styleId="12">
    <w:name w:val="Знак Знак1"/>
    <w:qFormat/>
    <w:rsid w:val="0036709B"/>
    <w:rPr>
      <w:i/>
      <w:iCs/>
      <w:sz w:val="28"/>
      <w:szCs w:val="24"/>
      <w:lang w:val="ru-RU" w:eastAsia="ru-RU" w:bidi="ar-SA"/>
    </w:rPr>
  </w:style>
  <w:style w:type="character" w:customStyle="1" w:styleId="af0">
    <w:name w:val="Знак"/>
    <w:qFormat/>
    <w:rsid w:val="00C77ED8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af1">
    <w:name w:val="Схема документа Знак"/>
    <w:qFormat/>
    <w:rsid w:val="00D9617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3">
    <w:name w:val="Body Text"/>
    <w:basedOn w:val="a"/>
    <w:rsid w:val="006408FB"/>
    <w:pPr>
      <w:spacing w:after="120" w:line="288" w:lineRule="auto"/>
    </w:pPr>
  </w:style>
  <w:style w:type="paragraph" w:styleId="af4">
    <w:name w:val="List"/>
    <w:basedOn w:val="a"/>
    <w:rsid w:val="006923BD"/>
    <w:pPr>
      <w:ind w:left="283" w:hanging="283"/>
    </w:pPr>
    <w:rPr>
      <w:rFonts w:cs="Mangal"/>
      <w:sz w:val="20"/>
      <w:szCs w:val="20"/>
    </w:rPr>
  </w:style>
  <w:style w:type="paragraph" w:styleId="af5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customStyle="1" w:styleId="a3">
    <w:name w:val="Заглавие"/>
    <w:basedOn w:val="a"/>
    <w:link w:val="10"/>
    <w:qFormat/>
    <w:rsid w:val="00AD314E"/>
    <w:pPr>
      <w:jc w:val="center"/>
    </w:pPr>
    <w:rPr>
      <w:rFonts w:ascii="Arial" w:hAnsi="Arial"/>
      <w:b/>
      <w:szCs w:val="20"/>
    </w:rPr>
  </w:style>
  <w:style w:type="paragraph" w:styleId="a4">
    <w:name w:val="Subtitle"/>
    <w:basedOn w:val="a"/>
    <w:link w:val="21"/>
    <w:qFormat/>
    <w:rsid w:val="00AD314E"/>
    <w:pPr>
      <w:spacing w:line="360" w:lineRule="auto"/>
      <w:jc w:val="center"/>
    </w:pPr>
    <w:rPr>
      <w:szCs w:val="20"/>
    </w:rPr>
  </w:style>
  <w:style w:type="paragraph" w:styleId="af7">
    <w:name w:val="Body Text Indent"/>
    <w:basedOn w:val="a"/>
    <w:rsid w:val="00AB1CDF"/>
    <w:pPr>
      <w:spacing w:line="300" w:lineRule="auto"/>
      <w:ind w:firstLine="720"/>
      <w:jc w:val="both"/>
    </w:pPr>
    <w:rPr>
      <w:szCs w:val="20"/>
    </w:rPr>
  </w:style>
  <w:style w:type="paragraph" w:styleId="32">
    <w:name w:val="Body Text Indent 3"/>
    <w:basedOn w:val="a"/>
    <w:link w:val="31"/>
    <w:qFormat/>
    <w:rsid w:val="00AB1CDF"/>
    <w:pPr>
      <w:spacing w:line="360" w:lineRule="auto"/>
      <w:ind w:left="720" w:hanging="360"/>
    </w:pPr>
  </w:style>
  <w:style w:type="paragraph" w:styleId="af8">
    <w:name w:val="footer"/>
    <w:basedOn w:val="a"/>
    <w:rsid w:val="00AB1CDF"/>
    <w:pPr>
      <w:widowControl w:val="0"/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24">
    <w:name w:val="заголовок 2"/>
    <w:basedOn w:val="a"/>
    <w:link w:val="23"/>
    <w:qFormat/>
    <w:rsid w:val="00AB1CDF"/>
    <w:pPr>
      <w:keepNext/>
      <w:widowControl w:val="0"/>
      <w:jc w:val="center"/>
    </w:pPr>
    <w:rPr>
      <w:b/>
      <w:szCs w:val="20"/>
    </w:rPr>
  </w:style>
  <w:style w:type="paragraph" w:customStyle="1" w:styleId="13">
    <w:name w:val="Обычный1"/>
    <w:qFormat/>
    <w:rsid w:val="006408FB"/>
    <w:pPr>
      <w:widowControl w:val="0"/>
      <w:suppressAutoHyphens/>
      <w:spacing w:line="396" w:lineRule="auto"/>
      <w:ind w:firstLine="720"/>
      <w:jc w:val="both"/>
    </w:pPr>
    <w:rPr>
      <w:color w:val="00000A"/>
      <w:sz w:val="22"/>
    </w:rPr>
  </w:style>
  <w:style w:type="paragraph" w:styleId="26">
    <w:name w:val="Body Text Indent 2"/>
    <w:basedOn w:val="a"/>
    <w:uiPriority w:val="99"/>
    <w:qFormat/>
    <w:rsid w:val="006923BD"/>
    <w:pPr>
      <w:spacing w:after="120" w:line="480" w:lineRule="auto"/>
      <w:ind w:left="360"/>
    </w:pPr>
  </w:style>
  <w:style w:type="paragraph" w:customStyle="1" w:styleId="14">
    <w:name w:val="Знак1"/>
    <w:basedOn w:val="a"/>
    <w:qFormat/>
    <w:rsid w:val="006923B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5">
    <w:name w:val="Абзац списка1"/>
    <w:basedOn w:val="a"/>
    <w:qFormat/>
    <w:rsid w:val="00202645"/>
    <w:pPr>
      <w:ind w:left="720"/>
      <w:contextualSpacing/>
    </w:pPr>
  </w:style>
  <w:style w:type="paragraph" w:styleId="af9">
    <w:name w:val="Balloon Text"/>
    <w:basedOn w:val="a"/>
    <w:semiHidden/>
    <w:qFormat/>
    <w:rsid w:val="00202645"/>
    <w:rPr>
      <w:rFonts w:ascii="Tahoma" w:hAnsi="Tahoma"/>
      <w:sz w:val="16"/>
      <w:szCs w:val="16"/>
    </w:rPr>
  </w:style>
  <w:style w:type="paragraph" w:styleId="afa">
    <w:name w:val="caption"/>
    <w:basedOn w:val="a"/>
    <w:qFormat/>
    <w:rsid w:val="00BC1400"/>
    <w:pPr>
      <w:spacing w:line="360" w:lineRule="auto"/>
      <w:ind w:firstLine="1418"/>
      <w:jc w:val="center"/>
    </w:pPr>
    <w:rPr>
      <w:b/>
      <w:szCs w:val="20"/>
    </w:rPr>
  </w:style>
  <w:style w:type="paragraph" w:customStyle="1" w:styleId="211">
    <w:name w:val="Основной текст 2 Знак1"/>
    <w:link w:val="27"/>
    <w:qFormat/>
    <w:rsid w:val="00BC1400"/>
    <w:pPr>
      <w:widowControl w:val="0"/>
      <w:suppressAutoHyphens/>
    </w:pPr>
    <w:rPr>
      <w:color w:val="00000A"/>
      <w:sz w:val="24"/>
    </w:rPr>
  </w:style>
  <w:style w:type="paragraph" w:customStyle="1" w:styleId="Normal1">
    <w:name w:val="Normal1"/>
    <w:qFormat/>
    <w:rsid w:val="00D0334F"/>
    <w:pPr>
      <w:widowControl w:val="0"/>
      <w:suppressAutoHyphens/>
      <w:spacing w:line="336" w:lineRule="auto"/>
      <w:ind w:left="120" w:firstLine="720"/>
      <w:jc w:val="both"/>
    </w:pPr>
    <w:rPr>
      <w:color w:val="00000A"/>
      <w:sz w:val="22"/>
    </w:rPr>
  </w:style>
  <w:style w:type="paragraph" w:customStyle="1" w:styleId="xl57">
    <w:name w:val="xl57"/>
    <w:basedOn w:val="a"/>
    <w:qFormat/>
    <w:rsid w:val="007A5293"/>
    <w:pPr>
      <w:pBdr>
        <w:bottom w:val="single" w:sz="4" w:space="0" w:color="000001"/>
        <w:right w:val="single" w:sz="8" w:space="0" w:color="00000A"/>
      </w:pBdr>
      <w:spacing w:before="280" w:after="280"/>
      <w:jc w:val="center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71">
    <w:name w:val="xl71"/>
    <w:basedOn w:val="a"/>
    <w:qFormat/>
    <w:rsid w:val="007A5293"/>
    <w:pPr>
      <w:pBdr>
        <w:bottom w:val="single" w:sz="4" w:space="0" w:color="000001"/>
        <w:right w:val="single" w:sz="8" w:space="0" w:color="00000A"/>
      </w:pBdr>
      <w:spacing w:before="280" w:after="280"/>
      <w:jc w:val="center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font5">
    <w:name w:val="font5"/>
    <w:basedOn w:val="a"/>
    <w:qFormat/>
    <w:rsid w:val="007A5293"/>
    <w:pPr>
      <w:spacing w:before="280" w:after="280"/>
    </w:pPr>
    <w:rPr>
      <w:rFonts w:ascii="Arial" w:eastAsia="Arial Unicode MS" w:hAnsi="Arial" w:cs="Arial"/>
      <w:b/>
      <w:bCs/>
      <w:i/>
      <w:iCs/>
      <w:sz w:val="20"/>
      <w:szCs w:val="20"/>
    </w:rPr>
  </w:style>
  <w:style w:type="paragraph" w:styleId="afb">
    <w:name w:val="Block Text"/>
    <w:basedOn w:val="a"/>
    <w:qFormat/>
    <w:rsid w:val="0008656E"/>
    <w:pPr>
      <w:spacing w:line="360" w:lineRule="auto"/>
      <w:ind w:left="567" w:firstLine="851"/>
      <w:jc w:val="both"/>
    </w:pPr>
    <w:rPr>
      <w:szCs w:val="20"/>
    </w:rPr>
  </w:style>
  <w:style w:type="paragraph" w:styleId="34">
    <w:name w:val="Body Text 3"/>
    <w:basedOn w:val="a"/>
    <w:link w:val="310"/>
    <w:qFormat/>
    <w:rsid w:val="0008656E"/>
    <w:pPr>
      <w:spacing w:after="120"/>
    </w:pPr>
    <w:rPr>
      <w:sz w:val="16"/>
      <w:szCs w:val="16"/>
    </w:rPr>
  </w:style>
  <w:style w:type="paragraph" w:customStyle="1" w:styleId="16">
    <w:name w:val="Знак1 Знак Знак Знак"/>
    <w:basedOn w:val="a"/>
    <w:qFormat/>
    <w:rsid w:val="00D232A3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Стиль Первая строка:  1 см"/>
    <w:basedOn w:val="a"/>
    <w:qFormat/>
    <w:rsid w:val="00D232A3"/>
    <w:pPr>
      <w:ind w:left="57" w:right="57" w:firstLine="680"/>
      <w:jc w:val="both"/>
    </w:pPr>
    <w:rPr>
      <w:rFonts w:ascii="Arial" w:hAnsi="Arial"/>
      <w:sz w:val="22"/>
      <w:szCs w:val="20"/>
    </w:rPr>
  </w:style>
  <w:style w:type="paragraph" w:customStyle="1" w:styleId="afc">
    <w:name w:val="Знак"/>
    <w:basedOn w:val="a"/>
    <w:qFormat/>
    <w:rsid w:val="004F1DA8"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27">
    <w:name w:val="Body Text 2"/>
    <w:basedOn w:val="a"/>
    <w:link w:val="211"/>
    <w:qFormat/>
    <w:rsid w:val="005B616C"/>
    <w:pPr>
      <w:spacing w:after="120" w:line="480" w:lineRule="auto"/>
    </w:pPr>
    <w:rPr>
      <w:lang w:val="x-none" w:eastAsia="x-none"/>
    </w:rPr>
  </w:style>
  <w:style w:type="paragraph" w:styleId="afd">
    <w:name w:val="Normal (Web)"/>
    <w:basedOn w:val="a"/>
    <w:qFormat/>
    <w:rsid w:val="00A4394B"/>
    <w:pPr>
      <w:spacing w:before="280" w:after="280"/>
    </w:pPr>
  </w:style>
  <w:style w:type="paragraph" w:customStyle="1" w:styleId="18">
    <w:name w:val="Знак Знак Знак1 Знак"/>
    <w:basedOn w:val="a"/>
    <w:qFormat/>
    <w:rsid w:val="008740AA"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afe">
    <w:name w:val="header"/>
    <w:basedOn w:val="a"/>
    <w:uiPriority w:val="99"/>
    <w:rsid w:val="00480978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Default">
    <w:name w:val="Default"/>
    <w:qFormat/>
    <w:rsid w:val="006C35FC"/>
    <w:pPr>
      <w:widowControl w:val="0"/>
      <w:suppressAutoHyphens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rsid w:val="006C35FC"/>
    <w:pPr>
      <w:spacing w:line="288" w:lineRule="atLeast"/>
    </w:pPr>
    <w:rPr>
      <w:rFonts w:cs="Times New Roman"/>
      <w:color w:val="00000A"/>
    </w:rPr>
  </w:style>
  <w:style w:type="paragraph" w:customStyle="1" w:styleId="CM68">
    <w:name w:val="CM68"/>
    <w:basedOn w:val="Default"/>
    <w:next w:val="Default"/>
    <w:qFormat/>
    <w:rsid w:val="006C35FC"/>
    <w:pPr>
      <w:spacing w:after="560"/>
    </w:pPr>
    <w:rPr>
      <w:rFonts w:cs="Times New Roman"/>
      <w:color w:val="00000A"/>
    </w:rPr>
  </w:style>
  <w:style w:type="paragraph" w:customStyle="1" w:styleId="CM2">
    <w:name w:val="CM2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">
    <w:name w:val="CM3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69">
    <w:name w:val="CM69"/>
    <w:basedOn w:val="Default"/>
    <w:next w:val="Default"/>
    <w:qFormat/>
    <w:rsid w:val="006C35FC"/>
    <w:pPr>
      <w:spacing w:after="630"/>
    </w:pPr>
    <w:rPr>
      <w:rFonts w:cs="Times New Roman"/>
      <w:color w:val="00000A"/>
    </w:rPr>
  </w:style>
  <w:style w:type="paragraph" w:customStyle="1" w:styleId="CM70">
    <w:name w:val="CM70"/>
    <w:basedOn w:val="Default"/>
    <w:next w:val="Default"/>
    <w:qFormat/>
    <w:rsid w:val="006C35FC"/>
    <w:pPr>
      <w:spacing w:after="445"/>
    </w:pPr>
    <w:rPr>
      <w:rFonts w:cs="Times New Roman"/>
      <w:color w:val="00000A"/>
    </w:rPr>
  </w:style>
  <w:style w:type="paragraph" w:customStyle="1" w:styleId="CM4">
    <w:name w:val="CM4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5">
    <w:name w:val="CM5"/>
    <w:basedOn w:val="Default"/>
    <w:next w:val="Default"/>
    <w:qFormat/>
    <w:rsid w:val="006C35FC"/>
    <w:pPr>
      <w:spacing w:line="373" w:lineRule="atLeast"/>
    </w:pPr>
    <w:rPr>
      <w:rFonts w:cs="Times New Roman"/>
      <w:color w:val="00000A"/>
    </w:rPr>
  </w:style>
  <w:style w:type="paragraph" w:customStyle="1" w:styleId="CM71">
    <w:name w:val="CM71"/>
    <w:basedOn w:val="Default"/>
    <w:next w:val="Default"/>
    <w:qFormat/>
    <w:rsid w:val="006C35FC"/>
    <w:pPr>
      <w:spacing w:after="350"/>
    </w:pPr>
    <w:rPr>
      <w:rFonts w:cs="Times New Roman"/>
      <w:color w:val="00000A"/>
    </w:rPr>
  </w:style>
  <w:style w:type="paragraph" w:customStyle="1" w:styleId="CM6">
    <w:name w:val="CM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7">
    <w:name w:val="CM7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73">
    <w:name w:val="CM73"/>
    <w:basedOn w:val="Default"/>
    <w:next w:val="Default"/>
    <w:qFormat/>
    <w:rsid w:val="006C35FC"/>
    <w:pPr>
      <w:spacing w:after="110"/>
    </w:pPr>
    <w:rPr>
      <w:rFonts w:cs="Times New Roman"/>
      <w:color w:val="00000A"/>
    </w:rPr>
  </w:style>
  <w:style w:type="paragraph" w:customStyle="1" w:styleId="CM74">
    <w:name w:val="CM74"/>
    <w:basedOn w:val="Default"/>
    <w:next w:val="Default"/>
    <w:qFormat/>
    <w:rsid w:val="006C35FC"/>
    <w:pPr>
      <w:spacing w:after="113"/>
    </w:pPr>
    <w:rPr>
      <w:rFonts w:cs="Times New Roman"/>
      <w:color w:val="00000A"/>
    </w:rPr>
  </w:style>
  <w:style w:type="paragraph" w:customStyle="1" w:styleId="CM75">
    <w:name w:val="CM75"/>
    <w:basedOn w:val="Default"/>
    <w:next w:val="Default"/>
    <w:qFormat/>
    <w:rsid w:val="006C35FC"/>
    <w:pPr>
      <w:spacing w:after="307"/>
    </w:pPr>
    <w:rPr>
      <w:rFonts w:cs="Times New Roman"/>
      <w:color w:val="00000A"/>
    </w:rPr>
  </w:style>
  <w:style w:type="paragraph" w:customStyle="1" w:styleId="CM8">
    <w:name w:val="CM8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9">
    <w:name w:val="CM9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76">
    <w:name w:val="CM76"/>
    <w:basedOn w:val="Default"/>
    <w:next w:val="Default"/>
    <w:qFormat/>
    <w:rsid w:val="006C35FC"/>
    <w:pPr>
      <w:spacing w:after="415"/>
    </w:pPr>
    <w:rPr>
      <w:rFonts w:cs="Times New Roman"/>
      <w:color w:val="00000A"/>
    </w:rPr>
  </w:style>
  <w:style w:type="paragraph" w:customStyle="1" w:styleId="CM10">
    <w:name w:val="CM10"/>
    <w:basedOn w:val="Default"/>
    <w:next w:val="Default"/>
    <w:qFormat/>
    <w:rsid w:val="006C35FC"/>
    <w:pPr>
      <w:spacing w:line="418" w:lineRule="atLeast"/>
    </w:pPr>
    <w:rPr>
      <w:rFonts w:cs="Times New Roman"/>
      <w:color w:val="00000A"/>
    </w:rPr>
  </w:style>
  <w:style w:type="paragraph" w:customStyle="1" w:styleId="CM11">
    <w:name w:val="CM11"/>
    <w:basedOn w:val="Default"/>
    <w:next w:val="Default"/>
    <w:qFormat/>
    <w:rsid w:val="006C35FC"/>
    <w:pPr>
      <w:spacing w:line="426" w:lineRule="atLeast"/>
    </w:pPr>
    <w:rPr>
      <w:rFonts w:cs="Times New Roman"/>
      <w:color w:val="00000A"/>
    </w:rPr>
  </w:style>
  <w:style w:type="paragraph" w:customStyle="1" w:styleId="CM77">
    <w:name w:val="CM77"/>
    <w:basedOn w:val="Default"/>
    <w:next w:val="Default"/>
    <w:qFormat/>
    <w:rsid w:val="006C35FC"/>
    <w:pPr>
      <w:spacing w:after="212"/>
    </w:pPr>
    <w:rPr>
      <w:rFonts w:cs="Times New Roman"/>
      <w:color w:val="00000A"/>
    </w:rPr>
  </w:style>
  <w:style w:type="paragraph" w:customStyle="1" w:styleId="CM12">
    <w:name w:val="CM12"/>
    <w:basedOn w:val="Default"/>
    <w:next w:val="Default"/>
    <w:qFormat/>
    <w:rsid w:val="006C35FC"/>
    <w:pPr>
      <w:spacing w:line="418" w:lineRule="atLeast"/>
    </w:pPr>
    <w:rPr>
      <w:rFonts w:cs="Times New Roman"/>
      <w:color w:val="00000A"/>
    </w:rPr>
  </w:style>
  <w:style w:type="paragraph" w:customStyle="1" w:styleId="CM13">
    <w:name w:val="CM13"/>
    <w:basedOn w:val="Default"/>
    <w:next w:val="Default"/>
    <w:qFormat/>
    <w:rsid w:val="006C35FC"/>
    <w:pPr>
      <w:spacing w:line="426" w:lineRule="atLeast"/>
    </w:pPr>
    <w:rPr>
      <w:rFonts w:cs="Times New Roman"/>
      <w:color w:val="00000A"/>
    </w:rPr>
  </w:style>
  <w:style w:type="paragraph" w:customStyle="1" w:styleId="CM14">
    <w:name w:val="CM14"/>
    <w:basedOn w:val="Default"/>
    <w:next w:val="Default"/>
    <w:qFormat/>
    <w:rsid w:val="006C35FC"/>
    <w:pPr>
      <w:spacing w:line="416" w:lineRule="atLeast"/>
    </w:pPr>
    <w:rPr>
      <w:rFonts w:cs="Times New Roman"/>
      <w:color w:val="00000A"/>
    </w:rPr>
  </w:style>
  <w:style w:type="paragraph" w:customStyle="1" w:styleId="CM17">
    <w:name w:val="CM17"/>
    <w:basedOn w:val="Default"/>
    <w:next w:val="Default"/>
    <w:qFormat/>
    <w:rsid w:val="006C35FC"/>
    <w:pPr>
      <w:spacing w:line="396" w:lineRule="atLeast"/>
    </w:pPr>
    <w:rPr>
      <w:rFonts w:cs="Times New Roman"/>
      <w:color w:val="00000A"/>
    </w:rPr>
  </w:style>
  <w:style w:type="paragraph" w:customStyle="1" w:styleId="CM18">
    <w:name w:val="CM18"/>
    <w:basedOn w:val="Default"/>
    <w:next w:val="Default"/>
    <w:qFormat/>
    <w:rsid w:val="006C35FC"/>
    <w:pPr>
      <w:spacing w:line="403" w:lineRule="atLeast"/>
    </w:pPr>
    <w:rPr>
      <w:rFonts w:cs="Times New Roman"/>
      <w:color w:val="00000A"/>
    </w:rPr>
  </w:style>
  <w:style w:type="paragraph" w:customStyle="1" w:styleId="CM78">
    <w:name w:val="CM78"/>
    <w:basedOn w:val="Default"/>
    <w:next w:val="Default"/>
    <w:qFormat/>
    <w:rsid w:val="006C35FC"/>
    <w:pPr>
      <w:spacing w:after="255"/>
    </w:pPr>
    <w:rPr>
      <w:rFonts w:cs="Times New Roman"/>
      <w:color w:val="00000A"/>
    </w:rPr>
  </w:style>
  <w:style w:type="paragraph" w:customStyle="1" w:styleId="CM19">
    <w:name w:val="CM19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1">
    <w:name w:val="CM21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3">
    <w:name w:val="CM23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5">
    <w:name w:val="CM25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7">
    <w:name w:val="CM27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28">
    <w:name w:val="CM2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29">
    <w:name w:val="CM29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30">
    <w:name w:val="CM30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26">
    <w:name w:val="CM2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32">
    <w:name w:val="CM32"/>
    <w:basedOn w:val="Default"/>
    <w:next w:val="Default"/>
    <w:qFormat/>
    <w:rsid w:val="006C35FC"/>
    <w:pPr>
      <w:spacing w:line="386" w:lineRule="atLeast"/>
    </w:pPr>
    <w:rPr>
      <w:rFonts w:cs="Times New Roman"/>
      <w:color w:val="00000A"/>
    </w:rPr>
  </w:style>
  <w:style w:type="paragraph" w:customStyle="1" w:styleId="CM33">
    <w:name w:val="CM33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34">
    <w:name w:val="CM34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5">
    <w:name w:val="CM35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79">
    <w:name w:val="CM79"/>
    <w:basedOn w:val="Default"/>
    <w:next w:val="Default"/>
    <w:qFormat/>
    <w:rsid w:val="006C35FC"/>
    <w:pPr>
      <w:spacing w:after="208"/>
    </w:pPr>
    <w:rPr>
      <w:rFonts w:cs="Times New Roman"/>
      <w:color w:val="00000A"/>
    </w:rPr>
  </w:style>
  <w:style w:type="paragraph" w:customStyle="1" w:styleId="CM36">
    <w:name w:val="CM3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37">
    <w:name w:val="CM37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9">
    <w:name w:val="CM39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0">
    <w:name w:val="CM40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41">
    <w:name w:val="CM41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3">
    <w:name w:val="CM43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44">
    <w:name w:val="CM44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8">
    <w:name w:val="CM4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1">
    <w:name w:val="CM51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3">
    <w:name w:val="CM53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CM55">
    <w:name w:val="CM55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6">
    <w:name w:val="CM56"/>
    <w:basedOn w:val="Default"/>
    <w:next w:val="Default"/>
    <w:qFormat/>
    <w:rsid w:val="006C35FC"/>
    <w:pPr>
      <w:spacing w:line="376" w:lineRule="atLeast"/>
    </w:pPr>
    <w:rPr>
      <w:rFonts w:cs="Times New Roman"/>
      <w:color w:val="00000A"/>
    </w:rPr>
  </w:style>
  <w:style w:type="paragraph" w:customStyle="1" w:styleId="CM57">
    <w:name w:val="CM57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58">
    <w:name w:val="CM5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9">
    <w:name w:val="CM59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0">
    <w:name w:val="CM60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1">
    <w:name w:val="CM61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2">
    <w:name w:val="CM62"/>
    <w:basedOn w:val="Default"/>
    <w:next w:val="Default"/>
    <w:qFormat/>
    <w:rsid w:val="006C35FC"/>
    <w:pPr>
      <w:spacing w:line="300" w:lineRule="atLeast"/>
    </w:pPr>
    <w:rPr>
      <w:rFonts w:cs="Times New Roman"/>
      <w:color w:val="00000A"/>
    </w:rPr>
  </w:style>
  <w:style w:type="paragraph" w:customStyle="1" w:styleId="CM82">
    <w:name w:val="CM82"/>
    <w:basedOn w:val="Default"/>
    <w:next w:val="Default"/>
    <w:qFormat/>
    <w:rsid w:val="006C35FC"/>
    <w:pPr>
      <w:spacing w:after="55"/>
    </w:pPr>
    <w:rPr>
      <w:rFonts w:cs="Times New Roman"/>
      <w:color w:val="00000A"/>
    </w:rPr>
  </w:style>
  <w:style w:type="paragraph" w:customStyle="1" w:styleId="CM63">
    <w:name w:val="CM63"/>
    <w:basedOn w:val="Default"/>
    <w:next w:val="Default"/>
    <w:qFormat/>
    <w:rsid w:val="006C35FC"/>
    <w:pPr>
      <w:spacing w:line="373" w:lineRule="atLeast"/>
    </w:pPr>
    <w:rPr>
      <w:rFonts w:cs="Times New Roman"/>
      <w:color w:val="00000A"/>
    </w:rPr>
  </w:style>
  <w:style w:type="paragraph" w:customStyle="1" w:styleId="CM65">
    <w:name w:val="CM65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CM66">
    <w:name w:val="CM66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310">
    <w:name w:val="Основной текст 3 Знак1"/>
    <w:basedOn w:val="a"/>
    <w:link w:val="34"/>
    <w:qFormat/>
    <w:rsid w:val="00F179E8"/>
    <w:pPr>
      <w:keepNext/>
      <w:widowControl w:val="0"/>
    </w:pPr>
    <w:rPr>
      <w:szCs w:val="20"/>
    </w:rPr>
  </w:style>
  <w:style w:type="paragraph" w:customStyle="1" w:styleId="110">
    <w:name w:val="заголовок 11"/>
    <w:basedOn w:val="a"/>
    <w:qFormat/>
    <w:rsid w:val="00F179E8"/>
    <w:pPr>
      <w:keepNext/>
    </w:pPr>
    <w:rPr>
      <w:szCs w:val="20"/>
    </w:rPr>
  </w:style>
  <w:style w:type="paragraph" w:styleId="aff">
    <w:name w:val="footnote text"/>
    <w:basedOn w:val="a"/>
    <w:unhideWhenUsed/>
    <w:qFormat/>
    <w:rsid w:val="00F17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paragraph" w:styleId="aff0">
    <w:name w:val="List Paragraph"/>
    <w:basedOn w:val="a"/>
    <w:qFormat/>
    <w:rsid w:val="00F179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заголовок 1"/>
    <w:basedOn w:val="13"/>
    <w:qFormat/>
    <w:rsid w:val="0036709B"/>
    <w:pPr>
      <w:keepNext/>
      <w:spacing w:line="240" w:lineRule="auto"/>
      <w:ind w:firstLine="0"/>
      <w:jc w:val="center"/>
    </w:pPr>
    <w:rPr>
      <w:b/>
      <w:sz w:val="24"/>
    </w:rPr>
  </w:style>
  <w:style w:type="paragraph" w:customStyle="1" w:styleId="msolistparagraph0">
    <w:name w:val="msolistparagraph"/>
    <w:basedOn w:val="a"/>
    <w:qFormat/>
    <w:rsid w:val="003670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qFormat/>
    <w:rsid w:val="00BD7244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</w:rPr>
  </w:style>
  <w:style w:type="paragraph" w:customStyle="1" w:styleId="ConsPlusNormal">
    <w:name w:val="ConsPlusNormal"/>
    <w:qFormat/>
    <w:rsid w:val="00AD24B6"/>
    <w:pPr>
      <w:widowControl w:val="0"/>
      <w:suppressAutoHyphens/>
    </w:pPr>
    <w:rPr>
      <w:rFonts w:ascii="Arial" w:hAnsi="Arial" w:cs="Arial"/>
      <w:color w:val="00000A"/>
      <w:sz w:val="24"/>
    </w:rPr>
  </w:style>
  <w:style w:type="paragraph" w:styleId="aff1">
    <w:name w:val="Document Map"/>
    <w:basedOn w:val="a"/>
    <w:qFormat/>
    <w:rsid w:val="00D96171"/>
    <w:rPr>
      <w:rFonts w:ascii="Tahoma" w:hAnsi="Tahoma"/>
      <w:sz w:val="16"/>
      <w:szCs w:val="16"/>
      <w:lang w:val="x-none" w:eastAsia="x-none"/>
    </w:rPr>
  </w:style>
  <w:style w:type="paragraph" w:customStyle="1" w:styleId="aff2">
    <w:name w:val="Блочная цитата"/>
    <w:basedOn w:val="a"/>
    <w:qFormat/>
  </w:style>
  <w:style w:type="table" w:styleId="aff3">
    <w:name w:val="Table Grid"/>
    <w:basedOn w:val="a1"/>
    <w:rsid w:val="004F1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1CDF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qFormat/>
    <w:rsid w:val="00AD314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link w:val="20"/>
    <w:qFormat/>
    <w:rsid w:val="00AD314E"/>
    <w:pPr>
      <w:keepNext/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qFormat/>
    <w:rsid w:val="00AD314E"/>
    <w:pPr>
      <w:keepNext/>
      <w:spacing w:line="276" w:lineRule="auto"/>
      <w:ind w:firstLine="720"/>
      <w:jc w:val="center"/>
      <w:outlineLvl w:val="2"/>
    </w:pPr>
    <w:rPr>
      <w:szCs w:val="20"/>
    </w:rPr>
  </w:style>
  <w:style w:type="paragraph" w:styleId="4">
    <w:name w:val="heading 4"/>
    <w:basedOn w:val="a"/>
    <w:link w:val="40"/>
    <w:qFormat/>
    <w:locked/>
    <w:rsid w:val="00F670C5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link w:val="50"/>
    <w:qFormat/>
    <w:rsid w:val="00AD314E"/>
    <w:pPr>
      <w:keepNext/>
      <w:jc w:val="center"/>
      <w:outlineLvl w:val="4"/>
    </w:pPr>
    <w:rPr>
      <w:szCs w:val="20"/>
    </w:rPr>
  </w:style>
  <w:style w:type="paragraph" w:styleId="6">
    <w:name w:val="heading 6"/>
    <w:basedOn w:val="a"/>
    <w:link w:val="60"/>
    <w:qFormat/>
    <w:rsid w:val="00AD314E"/>
    <w:pPr>
      <w:keepNext/>
      <w:spacing w:line="300" w:lineRule="auto"/>
      <w:ind w:firstLine="709"/>
      <w:jc w:val="center"/>
      <w:outlineLvl w:val="5"/>
    </w:pPr>
    <w:rPr>
      <w:b/>
      <w:szCs w:val="20"/>
    </w:rPr>
  </w:style>
  <w:style w:type="paragraph" w:styleId="7">
    <w:name w:val="heading 7"/>
    <w:basedOn w:val="a"/>
    <w:link w:val="70"/>
    <w:uiPriority w:val="9"/>
    <w:qFormat/>
    <w:rsid w:val="00A37BF3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link w:val="80"/>
    <w:qFormat/>
    <w:rsid w:val="00AD314E"/>
    <w:pPr>
      <w:keepNext/>
      <w:widowControl w:val="0"/>
      <w:ind w:firstLine="709"/>
      <w:jc w:val="center"/>
      <w:outlineLvl w:val="7"/>
    </w:pPr>
    <w:rPr>
      <w:b/>
      <w:szCs w:val="20"/>
    </w:rPr>
  </w:style>
  <w:style w:type="paragraph" w:styleId="9">
    <w:name w:val="heading 9"/>
    <w:basedOn w:val="a"/>
    <w:link w:val="90"/>
    <w:qFormat/>
    <w:rsid w:val="00AD314E"/>
    <w:pPr>
      <w:keepNext/>
      <w:spacing w:line="360" w:lineRule="auto"/>
      <w:ind w:firstLine="708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a3"/>
    <w:qFormat/>
    <w:locked/>
    <w:rsid w:val="00AD314E"/>
    <w:rPr>
      <w:rFonts w:cs="Times New Roman"/>
      <w:b/>
      <w:bCs/>
      <w:sz w:val="24"/>
      <w:szCs w:val="24"/>
      <w:lang w:val="ru-RU" w:eastAsia="ru-RU"/>
    </w:rPr>
  </w:style>
  <w:style w:type="character" w:customStyle="1" w:styleId="20">
    <w:name w:val="Заголовок 2 Знак"/>
    <w:link w:val="2"/>
    <w:qFormat/>
    <w:locked/>
    <w:rsid w:val="00AD314E"/>
    <w:rPr>
      <w:rFonts w:cs="Times New Roman"/>
      <w:b/>
      <w:sz w:val="24"/>
      <w:szCs w:val="24"/>
      <w:lang w:val="ru-RU" w:eastAsia="ru-RU"/>
    </w:rPr>
  </w:style>
  <w:style w:type="character" w:customStyle="1" w:styleId="30">
    <w:name w:val="Заголовок 3 Знак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40">
    <w:name w:val="Заголовок 4 Знак"/>
    <w:link w:val="4"/>
    <w:qFormat/>
    <w:locked/>
    <w:rsid w:val="00F179E8"/>
    <w:rPr>
      <w:b/>
      <w:bCs/>
      <w:sz w:val="28"/>
      <w:szCs w:val="28"/>
    </w:rPr>
  </w:style>
  <w:style w:type="character" w:customStyle="1" w:styleId="50">
    <w:name w:val="Заголовок 5 Знак"/>
    <w:link w:val="5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60">
    <w:name w:val="Заголовок 6 Знак"/>
    <w:link w:val="6"/>
    <w:qFormat/>
    <w:locked/>
    <w:rsid w:val="00AD314E"/>
    <w:rPr>
      <w:rFonts w:cs="Times New Roman"/>
      <w:b/>
      <w:sz w:val="24"/>
      <w:lang w:val="ru-RU" w:eastAsia="ru-RU"/>
    </w:rPr>
  </w:style>
  <w:style w:type="character" w:customStyle="1" w:styleId="70">
    <w:name w:val="Заголовок 7 Знак"/>
    <w:link w:val="7"/>
    <w:uiPriority w:val="9"/>
    <w:qFormat/>
    <w:locked/>
    <w:rsid w:val="00A37BF3"/>
    <w:rPr>
      <w:rFonts w:ascii="Cambria" w:hAnsi="Cambria" w:cs="Times New Roman"/>
      <w:i/>
      <w:iCs/>
      <w:color w:val="404040"/>
      <w:sz w:val="24"/>
      <w:szCs w:val="24"/>
      <w:lang w:val="ru-RU" w:eastAsia="ru-RU"/>
    </w:rPr>
  </w:style>
  <w:style w:type="character" w:customStyle="1" w:styleId="80">
    <w:name w:val="Заголовок 8 Знак"/>
    <w:link w:val="8"/>
    <w:qFormat/>
    <w:locked/>
    <w:rsid w:val="00AD314E"/>
    <w:rPr>
      <w:rFonts w:cs="Times New Roman"/>
      <w:b/>
      <w:sz w:val="24"/>
      <w:lang w:val="ru-RU" w:eastAsia="ru-RU"/>
    </w:rPr>
  </w:style>
  <w:style w:type="character" w:customStyle="1" w:styleId="90">
    <w:name w:val="Заголовок 9 Знак"/>
    <w:link w:val="9"/>
    <w:qFormat/>
    <w:locked/>
    <w:rsid w:val="00AD314E"/>
    <w:rPr>
      <w:rFonts w:cs="Times New Roman"/>
      <w:b/>
      <w:bCs/>
      <w:sz w:val="24"/>
      <w:szCs w:val="24"/>
      <w:lang w:val="ru-RU" w:eastAsia="ru-RU"/>
    </w:rPr>
  </w:style>
  <w:style w:type="character" w:customStyle="1" w:styleId="21">
    <w:name w:val="Подзаголовок Знак2"/>
    <w:link w:val="a4"/>
    <w:qFormat/>
    <w:locked/>
    <w:rsid w:val="00AD314E"/>
    <w:rPr>
      <w:rFonts w:ascii="Arial" w:hAnsi="Arial" w:cs="Times New Roman"/>
      <w:b/>
      <w:sz w:val="24"/>
      <w:lang w:val="ru-RU" w:eastAsia="ru-RU"/>
    </w:rPr>
  </w:style>
  <w:style w:type="character" w:customStyle="1" w:styleId="11">
    <w:name w:val="Подзаголовок Знак1"/>
    <w:qFormat/>
    <w:locked/>
    <w:rsid w:val="00AD314E"/>
    <w:rPr>
      <w:rFonts w:cs="Times New Roman"/>
      <w:sz w:val="24"/>
      <w:lang w:val="ru-RU" w:eastAsia="ru-RU"/>
    </w:rPr>
  </w:style>
  <w:style w:type="character" w:customStyle="1" w:styleId="a5">
    <w:name w:val="Основной текст с отступом Знак"/>
    <w:qFormat/>
    <w:locked/>
    <w:rsid w:val="00AB1CDF"/>
    <w:rPr>
      <w:rFonts w:cs="Times New Roman"/>
      <w:sz w:val="24"/>
      <w:lang w:val="ru-RU" w:eastAsia="ru-RU"/>
    </w:rPr>
  </w:style>
  <w:style w:type="character" w:customStyle="1" w:styleId="31">
    <w:name w:val="Основной текст с отступом 3 Знак"/>
    <w:link w:val="32"/>
    <w:qFormat/>
    <w:locked/>
    <w:rsid w:val="00AB1CDF"/>
    <w:rPr>
      <w:rFonts w:cs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semiHidden/>
    <w:qFormat/>
    <w:locked/>
    <w:rsid w:val="00AB1CDF"/>
    <w:rPr>
      <w:rFonts w:ascii="Courier New" w:hAnsi="Courier New" w:cs="Times New Roman"/>
      <w:lang w:val="ru-RU" w:eastAsia="ru-RU"/>
    </w:rPr>
  </w:style>
  <w:style w:type="character" w:customStyle="1" w:styleId="FontStyle19">
    <w:name w:val="Font Style19"/>
    <w:qFormat/>
    <w:rsid w:val="006408FB"/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qFormat/>
    <w:locked/>
    <w:rsid w:val="006408FB"/>
    <w:rPr>
      <w:rFonts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link w:val="22"/>
    <w:uiPriority w:val="99"/>
    <w:qFormat/>
    <w:locked/>
    <w:rsid w:val="006923BD"/>
    <w:rPr>
      <w:rFonts w:cs="Times New Roman"/>
      <w:sz w:val="24"/>
      <w:szCs w:val="24"/>
      <w:lang w:val="ru-RU" w:eastAsia="ru-RU"/>
    </w:rPr>
  </w:style>
  <w:style w:type="character" w:customStyle="1" w:styleId="a8">
    <w:name w:val="Текст выноски Знак"/>
    <w:semiHidden/>
    <w:qFormat/>
    <w:locked/>
    <w:rsid w:val="00202645"/>
    <w:rPr>
      <w:rFonts w:ascii="Tahoma" w:hAnsi="Tahoma" w:cs="Tahoma"/>
      <w:sz w:val="16"/>
      <w:szCs w:val="16"/>
      <w:lang w:val="ru-RU" w:eastAsia="ru-RU"/>
    </w:rPr>
  </w:style>
  <w:style w:type="character" w:customStyle="1" w:styleId="33">
    <w:name w:val="Основной текст 3 Знак"/>
    <w:link w:val="33"/>
    <w:qFormat/>
    <w:locked/>
    <w:rsid w:val="0008656E"/>
    <w:rPr>
      <w:rFonts w:cs="Times New Roman"/>
      <w:sz w:val="16"/>
      <w:szCs w:val="16"/>
      <w:lang w:val="ru-RU" w:eastAsia="ru-RU"/>
    </w:rPr>
  </w:style>
  <w:style w:type="character" w:customStyle="1" w:styleId="23">
    <w:name w:val="Основной текст 2 Знак"/>
    <w:link w:val="24"/>
    <w:qFormat/>
    <w:rsid w:val="00F179E8"/>
    <w:rPr>
      <w:sz w:val="24"/>
      <w:szCs w:val="24"/>
    </w:rPr>
  </w:style>
  <w:style w:type="character" w:customStyle="1" w:styleId="a9">
    <w:name w:val="Название Знак"/>
    <w:qFormat/>
    <w:locked/>
    <w:rsid w:val="00F670C5"/>
    <w:rPr>
      <w:b/>
      <w:sz w:val="28"/>
      <w:lang w:bidi="ar-SA"/>
    </w:rPr>
  </w:style>
  <w:style w:type="character" w:customStyle="1" w:styleId="aa">
    <w:name w:val="Подзаголовок Знак"/>
    <w:qFormat/>
    <w:locked/>
    <w:rsid w:val="00F670C5"/>
    <w:rPr>
      <w:i/>
      <w:sz w:val="28"/>
      <w:lang w:bidi="ar-SA"/>
    </w:rPr>
  </w:style>
  <w:style w:type="character" w:customStyle="1" w:styleId="-">
    <w:name w:val="Интернет-ссылка"/>
    <w:rsid w:val="00A4394B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A4394B"/>
  </w:style>
  <w:style w:type="character" w:customStyle="1" w:styleId="ab">
    <w:name w:val="Верхний колонтитул Знак"/>
    <w:uiPriority w:val="99"/>
    <w:qFormat/>
    <w:locked/>
    <w:rsid w:val="0036709B"/>
    <w:rPr>
      <w:sz w:val="24"/>
      <w:szCs w:val="24"/>
    </w:rPr>
  </w:style>
  <w:style w:type="character" w:styleId="ac">
    <w:name w:val="page number"/>
    <w:basedOn w:val="a0"/>
    <w:qFormat/>
    <w:rsid w:val="00480978"/>
  </w:style>
  <w:style w:type="character" w:customStyle="1" w:styleId="editsection">
    <w:name w:val="editsection"/>
    <w:basedOn w:val="a0"/>
    <w:qFormat/>
    <w:rsid w:val="00F6281D"/>
  </w:style>
  <w:style w:type="character" w:customStyle="1" w:styleId="mw-headline">
    <w:name w:val="mw-headline"/>
    <w:basedOn w:val="a0"/>
    <w:qFormat/>
    <w:rsid w:val="00F6281D"/>
  </w:style>
  <w:style w:type="character" w:styleId="ad">
    <w:name w:val="Emphasis"/>
    <w:qFormat/>
    <w:locked/>
    <w:rsid w:val="00F92E9A"/>
    <w:rPr>
      <w:i/>
      <w:iCs/>
    </w:rPr>
  </w:style>
  <w:style w:type="character" w:customStyle="1" w:styleId="ae">
    <w:name w:val="Текст сноски Знак"/>
    <w:qFormat/>
    <w:rsid w:val="00F179E8"/>
    <w:rPr>
      <w:rFonts w:ascii="Calibri" w:eastAsia="Calibri" w:hAnsi="Calibri"/>
      <w:lang w:eastAsia="en-US"/>
    </w:rPr>
  </w:style>
  <w:style w:type="character" w:customStyle="1" w:styleId="210">
    <w:name w:val="Основной текст с отступом 2 Знак1"/>
    <w:qFormat/>
    <w:locked/>
    <w:rsid w:val="0036709B"/>
    <w:rPr>
      <w:rFonts w:cs="Times New Roman"/>
      <w:sz w:val="24"/>
      <w:szCs w:val="24"/>
      <w:lang w:val="ru-RU" w:eastAsia="ru-RU"/>
    </w:rPr>
  </w:style>
  <w:style w:type="character" w:customStyle="1" w:styleId="25">
    <w:name w:val="Знак Знак2"/>
    <w:qFormat/>
    <w:locked/>
    <w:rsid w:val="0036709B"/>
    <w:rPr>
      <w:rFonts w:cs="Times New Roman"/>
      <w:sz w:val="24"/>
      <w:szCs w:val="24"/>
      <w:lang w:val="ru-RU" w:eastAsia="ru-RU"/>
    </w:rPr>
  </w:style>
  <w:style w:type="character" w:customStyle="1" w:styleId="af">
    <w:name w:val="Знак Знак"/>
    <w:qFormat/>
    <w:locked/>
    <w:rsid w:val="0036709B"/>
    <w:rPr>
      <w:rFonts w:cs="Times New Roman"/>
      <w:sz w:val="16"/>
      <w:szCs w:val="16"/>
      <w:lang w:val="ru-RU" w:eastAsia="ru-RU"/>
    </w:rPr>
  </w:style>
  <w:style w:type="character" w:customStyle="1" w:styleId="41">
    <w:name w:val="Знак Знак4"/>
    <w:qFormat/>
    <w:locked/>
    <w:rsid w:val="0036709B"/>
    <w:rPr>
      <w:b/>
      <w:i/>
      <w:sz w:val="28"/>
      <w:lang w:val="ru-RU" w:eastAsia="ru-RU" w:bidi="ar-SA"/>
    </w:rPr>
  </w:style>
  <w:style w:type="character" w:customStyle="1" w:styleId="12">
    <w:name w:val="Знак Знак1"/>
    <w:qFormat/>
    <w:rsid w:val="0036709B"/>
    <w:rPr>
      <w:i/>
      <w:iCs/>
      <w:sz w:val="28"/>
      <w:szCs w:val="24"/>
      <w:lang w:val="ru-RU" w:eastAsia="ru-RU" w:bidi="ar-SA"/>
    </w:rPr>
  </w:style>
  <w:style w:type="character" w:customStyle="1" w:styleId="af0">
    <w:name w:val="Знак"/>
    <w:qFormat/>
    <w:rsid w:val="00C77ED8"/>
    <w:rPr>
      <w:rFonts w:ascii="Cambria" w:hAnsi="Cambria"/>
      <w:i/>
      <w:iCs/>
      <w:color w:val="404040"/>
      <w:sz w:val="24"/>
      <w:szCs w:val="24"/>
      <w:lang w:val="ru-RU" w:eastAsia="ru-RU" w:bidi="ar-SA"/>
    </w:rPr>
  </w:style>
  <w:style w:type="character" w:customStyle="1" w:styleId="af1">
    <w:name w:val="Схема документа Знак"/>
    <w:qFormat/>
    <w:rsid w:val="00D9617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3">
    <w:name w:val="Body Text"/>
    <w:basedOn w:val="a"/>
    <w:rsid w:val="006408FB"/>
    <w:pPr>
      <w:spacing w:after="120" w:line="288" w:lineRule="auto"/>
    </w:pPr>
  </w:style>
  <w:style w:type="paragraph" w:styleId="af4">
    <w:name w:val="List"/>
    <w:basedOn w:val="a"/>
    <w:rsid w:val="006923BD"/>
    <w:pPr>
      <w:ind w:left="283" w:hanging="283"/>
    </w:pPr>
    <w:rPr>
      <w:rFonts w:cs="Mangal"/>
      <w:sz w:val="20"/>
      <w:szCs w:val="20"/>
    </w:rPr>
  </w:style>
  <w:style w:type="paragraph" w:styleId="af5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customStyle="1" w:styleId="a3">
    <w:name w:val="Заглавие"/>
    <w:basedOn w:val="a"/>
    <w:link w:val="10"/>
    <w:qFormat/>
    <w:rsid w:val="00AD314E"/>
    <w:pPr>
      <w:jc w:val="center"/>
    </w:pPr>
    <w:rPr>
      <w:rFonts w:ascii="Arial" w:hAnsi="Arial"/>
      <w:b/>
      <w:szCs w:val="20"/>
    </w:rPr>
  </w:style>
  <w:style w:type="paragraph" w:styleId="a4">
    <w:name w:val="Subtitle"/>
    <w:basedOn w:val="a"/>
    <w:link w:val="21"/>
    <w:qFormat/>
    <w:rsid w:val="00AD314E"/>
    <w:pPr>
      <w:spacing w:line="360" w:lineRule="auto"/>
      <w:jc w:val="center"/>
    </w:pPr>
    <w:rPr>
      <w:szCs w:val="20"/>
    </w:rPr>
  </w:style>
  <w:style w:type="paragraph" w:styleId="af7">
    <w:name w:val="Body Text Indent"/>
    <w:basedOn w:val="a"/>
    <w:rsid w:val="00AB1CDF"/>
    <w:pPr>
      <w:spacing w:line="300" w:lineRule="auto"/>
      <w:ind w:firstLine="720"/>
      <w:jc w:val="both"/>
    </w:pPr>
    <w:rPr>
      <w:szCs w:val="20"/>
    </w:rPr>
  </w:style>
  <w:style w:type="paragraph" w:styleId="32">
    <w:name w:val="Body Text Indent 3"/>
    <w:basedOn w:val="a"/>
    <w:link w:val="31"/>
    <w:qFormat/>
    <w:rsid w:val="00AB1CDF"/>
    <w:pPr>
      <w:spacing w:line="360" w:lineRule="auto"/>
      <w:ind w:left="720" w:hanging="360"/>
    </w:pPr>
  </w:style>
  <w:style w:type="paragraph" w:styleId="af8">
    <w:name w:val="footer"/>
    <w:basedOn w:val="a"/>
    <w:rsid w:val="00AB1CDF"/>
    <w:pPr>
      <w:widowControl w:val="0"/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24">
    <w:name w:val="заголовок 2"/>
    <w:basedOn w:val="a"/>
    <w:link w:val="23"/>
    <w:qFormat/>
    <w:rsid w:val="00AB1CDF"/>
    <w:pPr>
      <w:keepNext/>
      <w:widowControl w:val="0"/>
      <w:jc w:val="center"/>
    </w:pPr>
    <w:rPr>
      <w:b/>
      <w:szCs w:val="20"/>
    </w:rPr>
  </w:style>
  <w:style w:type="paragraph" w:customStyle="1" w:styleId="13">
    <w:name w:val="Обычный1"/>
    <w:qFormat/>
    <w:rsid w:val="006408FB"/>
    <w:pPr>
      <w:widowControl w:val="0"/>
      <w:suppressAutoHyphens/>
      <w:spacing w:line="396" w:lineRule="auto"/>
      <w:ind w:firstLine="720"/>
      <w:jc w:val="both"/>
    </w:pPr>
    <w:rPr>
      <w:color w:val="00000A"/>
      <w:sz w:val="22"/>
    </w:rPr>
  </w:style>
  <w:style w:type="paragraph" w:styleId="26">
    <w:name w:val="Body Text Indent 2"/>
    <w:basedOn w:val="a"/>
    <w:uiPriority w:val="99"/>
    <w:qFormat/>
    <w:rsid w:val="006923BD"/>
    <w:pPr>
      <w:spacing w:after="120" w:line="480" w:lineRule="auto"/>
      <w:ind w:left="360"/>
    </w:pPr>
  </w:style>
  <w:style w:type="paragraph" w:customStyle="1" w:styleId="14">
    <w:name w:val="Знак1"/>
    <w:basedOn w:val="a"/>
    <w:qFormat/>
    <w:rsid w:val="006923B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5">
    <w:name w:val="Абзац списка1"/>
    <w:basedOn w:val="a"/>
    <w:qFormat/>
    <w:rsid w:val="00202645"/>
    <w:pPr>
      <w:ind w:left="720"/>
      <w:contextualSpacing/>
    </w:pPr>
  </w:style>
  <w:style w:type="paragraph" w:styleId="af9">
    <w:name w:val="Balloon Text"/>
    <w:basedOn w:val="a"/>
    <w:semiHidden/>
    <w:qFormat/>
    <w:rsid w:val="00202645"/>
    <w:rPr>
      <w:rFonts w:ascii="Tahoma" w:hAnsi="Tahoma"/>
      <w:sz w:val="16"/>
      <w:szCs w:val="16"/>
    </w:rPr>
  </w:style>
  <w:style w:type="paragraph" w:styleId="afa">
    <w:name w:val="caption"/>
    <w:basedOn w:val="a"/>
    <w:qFormat/>
    <w:rsid w:val="00BC1400"/>
    <w:pPr>
      <w:spacing w:line="360" w:lineRule="auto"/>
      <w:ind w:firstLine="1418"/>
      <w:jc w:val="center"/>
    </w:pPr>
    <w:rPr>
      <w:b/>
      <w:szCs w:val="20"/>
    </w:rPr>
  </w:style>
  <w:style w:type="paragraph" w:customStyle="1" w:styleId="211">
    <w:name w:val="Основной текст 2 Знак1"/>
    <w:link w:val="27"/>
    <w:qFormat/>
    <w:rsid w:val="00BC1400"/>
    <w:pPr>
      <w:widowControl w:val="0"/>
      <w:suppressAutoHyphens/>
    </w:pPr>
    <w:rPr>
      <w:color w:val="00000A"/>
      <w:sz w:val="24"/>
    </w:rPr>
  </w:style>
  <w:style w:type="paragraph" w:customStyle="1" w:styleId="Normal1">
    <w:name w:val="Normal1"/>
    <w:qFormat/>
    <w:rsid w:val="00D0334F"/>
    <w:pPr>
      <w:widowControl w:val="0"/>
      <w:suppressAutoHyphens/>
      <w:spacing w:line="336" w:lineRule="auto"/>
      <w:ind w:left="120" w:firstLine="720"/>
      <w:jc w:val="both"/>
    </w:pPr>
    <w:rPr>
      <w:color w:val="00000A"/>
      <w:sz w:val="22"/>
    </w:rPr>
  </w:style>
  <w:style w:type="paragraph" w:customStyle="1" w:styleId="xl57">
    <w:name w:val="xl57"/>
    <w:basedOn w:val="a"/>
    <w:qFormat/>
    <w:rsid w:val="007A5293"/>
    <w:pPr>
      <w:pBdr>
        <w:bottom w:val="single" w:sz="4" w:space="0" w:color="000001"/>
        <w:right w:val="single" w:sz="8" w:space="0" w:color="00000A"/>
      </w:pBdr>
      <w:spacing w:before="280" w:after="280"/>
      <w:jc w:val="center"/>
      <w:textAlignment w:val="top"/>
    </w:pPr>
    <w:rPr>
      <w:rFonts w:ascii="Arial" w:eastAsia="Arial Unicode MS" w:hAnsi="Arial" w:cs="Arial"/>
      <w:sz w:val="16"/>
      <w:szCs w:val="16"/>
    </w:rPr>
  </w:style>
  <w:style w:type="paragraph" w:customStyle="1" w:styleId="xl71">
    <w:name w:val="xl71"/>
    <w:basedOn w:val="a"/>
    <w:qFormat/>
    <w:rsid w:val="007A5293"/>
    <w:pPr>
      <w:pBdr>
        <w:bottom w:val="single" w:sz="4" w:space="0" w:color="000001"/>
        <w:right w:val="single" w:sz="8" w:space="0" w:color="00000A"/>
      </w:pBdr>
      <w:spacing w:before="280" w:after="280"/>
      <w:jc w:val="center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font5">
    <w:name w:val="font5"/>
    <w:basedOn w:val="a"/>
    <w:qFormat/>
    <w:rsid w:val="007A5293"/>
    <w:pPr>
      <w:spacing w:before="280" w:after="280"/>
    </w:pPr>
    <w:rPr>
      <w:rFonts w:ascii="Arial" w:eastAsia="Arial Unicode MS" w:hAnsi="Arial" w:cs="Arial"/>
      <w:b/>
      <w:bCs/>
      <w:i/>
      <w:iCs/>
      <w:sz w:val="20"/>
      <w:szCs w:val="20"/>
    </w:rPr>
  </w:style>
  <w:style w:type="paragraph" w:styleId="afb">
    <w:name w:val="Block Text"/>
    <w:basedOn w:val="a"/>
    <w:qFormat/>
    <w:rsid w:val="0008656E"/>
    <w:pPr>
      <w:spacing w:line="360" w:lineRule="auto"/>
      <w:ind w:left="567" w:firstLine="851"/>
      <w:jc w:val="both"/>
    </w:pPr>
    <w:rPr>
      <w:szCs w:val="20"/>
    </w:rPr>
  </w:style>
  <w:style w:type="paragraph" w:styleId="34">
    <w:name w:val="Body Text 3"/>
    <w:basedOn w:val="a"/>
    <w:link w:val="310"/>
    <w:qFormat/>
    <w:rsid w:val="0008656E"/>
    <w:pPr>
      <w:spacing w:after="120"/>
    </w:pPr>
    <w:rPr>
      <w:sz w:val="16"/>
      <w:szCs w:val="16"/>
    </w:rPr>
  </w:style>
  <w:style w:type="paragraph" w:customStyle="1" w:styleId="16">
    <w:name w:val="Знак1 Знак Знак Знак"/>
    <w:basedOn w:val="a"/>
    <w:qFormat/>
    <w:rsid w:val="00D232A3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Стиль Первая строка:  1 см"/>
    <w:basedOn w:val="a"/>
    <w:qFormat/>
    <w:rsid w:val="00D232A3"/>
    <w:pPr>
      <w:ind w:left="57" w:right="57" w:firstLine="680"/>
      <w:jc w:val="both"/>
    </w:pPr>
    <w:rPr>
      <w:rFonts w:ascii="Arial" w:hAnsi="Arial"/>
      <w:sz w:val="22"/>
      <w:szCs w:val="20"/>
    </w:rPr>
  </w:style>
  <w:style w:type="paragraph" w:customStyle="1" w:styleId="afc">
    <w:name w:val="Знак"/>
    <w:basedOn w:val="a"/>
    <w:qFormat/>
    <w:rsid w:val="004F1DA8"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27">
    <w:name w:val="Body Text 2"/>
    <w:basedOn w:val="a"/>
    <w:link w:val="211"/>
    <w:qFormat/>
    <w:rsid w:val="005B616C"/>
    <w:pPr>
      <w:spacing w:after="120" w:line="480" w:lineRule="auto"/>
    </w:pPr>
    <w:rPr>
      <w:lang w:val="x-none" w:eastAsia="x-none"/>
    </w:rPr>
  </w:style>
  <w:style w:type="paragraph" w:styleId="afd">
    <w:name w:val="Normal (Web)"/>
    <w:basedOn w:val="a"/>
    <w:qFormat/>
    <w:rsid w:val="00A4394B"/>
    <w:pPr>
      <w:spacing w:before="280" w:after="280"/>
    </w:pPr>
  </w:style>
  <w:style w:type="paragraph" w:customStyle="1" w:styleId="18">
    <w:name w:val="Знак Знак Знак1 Знак"/>
    <w:basedOn w:val="a"/>
    <w:qFormat/>
    <w:rsid w:val="008740AA"/>
    <w:pPr>
      <w:spacing w:before="280" w:after="280"/>
    </w:pPr>
    <w:rPr>
      <w:rFonts w:ascii="Tahoma" w:hAnsi="Tahoma"/>
      <w:sz w:val="20"/>
      <w:szCs w:val="20"/>
      <w:lang w:val="en-US" w:eastAsia="en-US"/>
    </w:rPr>
  </w:style>
  <w:style w:type="paragraph" w:styleId="afe">
    <w:name w:val="header"/>
    <w:basedOn w:val="a"/>
    <w:uiPriority w:val="99"/>
    <w:rsid w:val="00480978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Default">
    <w:name w:val="Default"/>
    <w:qFormat/>
    <w:rsid w:val="006C35FC"/>
    <w:pPr>
      <w:widowControl w:val="0"/>
      <w:suppressAutoHyphens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rsid w:val="006C35FC"/>
    <w:pPr>
      <w:spacing w:line="288" w:lineRule="atLeast"/>
    </w:pPr>
    <w:rPr>
      <w:rFonts w:cs="Times New Roman"/>
      <w:color w:val="00000A"/>
    </w:rPr>
  </w:style>
  <w:style w:type="paragraph" w:customStyle="1" w:styleId="CM68">
    <w:name w:val="CM68"/>
    <w:basedOn w:val="Default"/>
    <w:next w:val="Default"/>
    <w:qFormat/>
    <w:rsid w:val="006C35FC"/>
    <w:pPr>
      <w:spacing w:after="560"/>
    </w:pPr>
    <w:rPr>
      <w:rFonts w:cs="Times New Roman"/>
      <w:color w:val="00000A"/>
    </w:rPr>
  </w:style>
  <w:style w:type="paragraph" w:customStyle="1" w:styleId="CM2">
    <w:name w:val="CM2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">
    <w:name w:val="CM3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69">
    <w:name w:val="CM69"/>
    <w:basedOn w:val="Default"/>
    <w:next w:val="Default"/>
    <w:qFormat/>
    <w:rsid w:val="006C35FC"/>
    <w:pPr>
      <w:spacing w:after="630"/>
    </w:pPr>
    <w:rPr>
      <w:rFonts w:cs="Times New Roman"/>
      <w:color w:val="00000A"/>
    </w:rPr>
  </w:style>
  <w:style w:type="paragraph" w:customStyle="1" w:styleId="CM70">
    <w:name w:val="CM70"/>
    <w:basedOn w:val="Default"/>
    <w:next w:val="Default"/>
    <w:qFormat/>
    <w:rsid w:val="006C35FC"/>
    <w:pPr>
      <w:spacing w:after="445"/>
    </w:pPr>
    <w:rPr>
      <w:rFonts w:cs="Times New Roman"/>
      <w:color w:val="00000A"/>
    </w:rPr>
  </w:style>
  <w:style w:type="paragraph" w:customStyle="1" w:styleId="CM4">
    <w:name w:val="CM4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5">
    <w:name w:val="CM5"/>
    <w:basedOn w:val="Default"/>
    <w:next w:val="Default"/>
    <w:qFormat/>
    <w:rsid w:val="006C35FC"/>
    <w:pPr>
      <w:spacing w:line="373" w:lineRule="atLeast"/>
    </w:pPr>
    <w:rPr>
      <w:rFonts w:cs="Times New Roman"/>
      <w:color w:val="00000A"/>
    </w:rPr>
  </w:style>
  <w:style w:type="paragraph" w:customStyle="1" w:styleId="CM71">
    <w:name w:val="CM71"/>
    <w:basedOn w:val="Default"/>
    <w:next w:val="Default"/>
    <w:qFormat/>
    <w:rsid w:val="006C35FC"/>
    <w:pPr>
      <w:spacing w:after="350"/>
    </w:pPr>
    <w:rPr>
      <w:rFonts w:cs="Times New Roman"/>
      <w:color w:val="00000A"/>
    </w:rPr>
  </w:style>
  <w:style w:type="paragraph" w:customStyle="1" w:styleId="CM6">
    <w:name w:val="CM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7">
    <w:name w:val="CM7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73">
    <w:name w:val="CM73"/>
    <w:basedOn w:val="Default"/>
    <w:next w:val="Default"/>
    <w:qFormat/>
    <w:rsid w:val="006C35FC"/>
    <w:pPr>
      <w:spacing w:after="110"/>
    </w:pPr>
    <w:rPr>
      <w:rFonts w:cs="Times New Roman"/>
      <w:color w:val="00000A"/>
    </w:rPr>
  </w:style>
  <w:style w:type="paragraph" w:customStyle="1" w:styleId="CM74">
    <w:name w:val="CM74"/>
    <w:basedOn w:val="Default"/>
    <w:next w:val="Default"/>
    <w:qFormat/>
    <w:rsid w:val="006C35FC"/>
    <w:pPr>
      <w:spacing w:after="113"/>
    </w:pPr>
    <w:rPr>
      <w:rFonts w:cs="Times New Roman"/>
      <w:color w:val="00000A"/>
    </w:rPr>
  </w:style>
  <w:style w:type="paragraph" w:customStyle="1" w:styleId="CM75">
    <w:name w:val="CM75"/>
    <w:basedOn w:val="Default"/>
    <w:next w:val="Default"/>
    <w:qFormat/>
    <w:rsid w:val="006C35FC"/>
    <w:pPr>
      <w:spacing w:after="307"/>
    </w:pPr>
    <w:rPr>
      <w:rFonts w:cs="Times New Roman"/>
      <w:color w:val="00000A"/>
    </w:rPr>
  </w:style>
  <w:style w:type="paragraph" w:customStyle="1" w:styleId="CM8">
    <w:name w:val="CM8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9">
    <w:name w:val="CM9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76">
    <w:name w:val="CM76"/>
    <w:basedOn w:val="Default"/>
    <w:next w:val="Default"/>
    <w:qFormat/>
    <w:rsid w:val="006C35FC"/>
    <w:pPr>
      <w:spacing w:after="415"/>
    </w:pPr>
    <w:rPr>
      <w:rFonts w:cs="Times New Roman"/>
      <w:color w:val="00000A"/>
    </w:rPr>
  </w:style>
  <w:style w:type="paragraph" w:customStyle="1" w:styleId="CM10">
    <w:name w:val="CM10"/>
    <w:basedOn w:val="Default"/>
    <w:next w:val="Default"/>
    <w:qFormat/>
    <w:rsid w:val="006C35FC"/>
    <w:pPr>
      <w:spacing w:line="418" w:lineRule="atLeast"/>
    </w:pPr>
    <w:rPr>
      <w:rFonts w:cs="Times New Roman"/>
      <w:color w:val="00000A"/>
    </w:rPr>
  </w:style>
  <w:style w:type="paragraph" w:customStyle="1" w:styleId="CM11">
    <w:name w:val="CM11"/>
    <w:basedOn w:val="Default"/>
    <w:next w:val="Default"/>
    <w:qFormat/>
    <w:rsid w:val="006C35FC"/>
    <w:pPr>
      <w:spacing w:line="426" w:lineRule="atLeast"/>
    </w:pPr>
    <w:rPr>
      <w:rFonts w:cs="Times New Roman"/>
      <w:color w:val="00000A"/>
    </w:rPr>
  </w:style>
  <w:style w:type="paragraph" w:customStyle="1" w:styleId="CM77">
    <w:name w:val="CM77"/>
    <w:basedOn w:val="Default"/>
    <w:next w:val="Default"/>
    <w:qFormat/>
    <w:rsid w:val="006C35FC"/>
    <w:pPr>
      <w:spacing w:after="212"/>
    </w:pPr>
    <w:rPr>
      <w:rFonts w:cs="Times New Roman"/>
      <w:color w:val="00000A"/>
    </w:rPr>
  </w:style>
  <w:style w:type="paragraph" w:customStyle="1" w:styleId="CM12">
    <w:name w:val="CM12"/>
    <w:basedOn w:val="Default"/>
    <w:next w:val="Default"/>
    <w:qFormat/>
    <w:rsid w:val="006C35FC"/>
    <w:pPr>
      <w:spacing w:line="418" w:lineRule="atLeast"/>
    </w:pPr>
    <w:rPr>
      <w:rFonts w:cs="Times New Roman"/>
      <w:color w:val="00000A"/>
    </w:rPr>
  </w:style>
  <w:style w:type="paragraph" w:customStyle="1" w:styleId="CM13">
    <w:name w:val="CM13"/>
    <w:basedOn w:val="Default"/>
    <w:next w:val="Default"/>
    <w:qFormat/>
    <w:rsid w:val="006C35FC"/>
    <w:pPr>
      <w:spacing w:line="426" w:lineRule="atLeast"/>
    </w:pPr>
    <w:rPr>
      <w:rFonts w:cs="Times New Roman"/>
      <w:color w:val="00000A"/>
    </w:rPr>
  </w:style>
  <w:style w:type="paragraph" w:customStyle="1" w:styleId="CM14">
    <w:name w:val="CM14"/>
    <w:basedOn w:val="Default"/>
    <w:next w:val="Default"/>
    <w:qFormat/>
    <w:rsid w:val="006C35FC"/>
    <w:pPr>
      <w:spacing w:line="416" w:lineRule="atLeast"/>
    </w:pPr>
    <w:rPr>
      <w:rFonts w:cs="Times New Roman"/>
      <w:color w:val="00000A"/>
    </w:rPr>
  </w:style>
  <w:style w:type="paragraph" w:customStyle="1" w:styleId="CM17">
    <w:name w:val="CM17"/>
    <w:basedOn w:val="Default"/>
    <w:next w:val="Default"/>
    <w:qFormat/>
    <w:rsid w:val="006C35FC"/>
    <w:pPr>
      <w:spacing w:line="396" w:lineRule="atLeast"/>
    </w:pPr>
    <w:rPr>
      <w:rFonts w:cs="Times New Roman"/>
      <w:color w:val="00000A"/>
    </w:rPr>
  </w:style>
  <w:style w:type="paragraph" w:customStyle="1" w:styleId="CM18">
    <w:name w:val="CM18"/>
    <w:basedOn w:val="Default"/>
    <w:next w:val="Default"/>
    <w:qFormat/>
    <w:rsid w:val="006C35FC"/>
    <w:pPr>
      <w:spacing w:line="403" w:lineRule="atLeast"/>
    </w:pPr>
    <w:rPr>
      <w:rFonts w:cs="Times New Roman"/>
      <w:color w:val="00000A"/>
    </w:rPr>
  </w:style>
  <w:style w:type="paragraph" w:customStyle="1" w:styleId="CM78">
    <w:name w:val="CM78"/>
    <w:basedOn w:val="Default"/>
    <w:next w:val="Default"/>
    <w:qFormat/>
    <w:rsid w:val="006C35FC"/>
    <w:pPr>
      <w:spacing w:after="255"/>
    </w:pPr>
    <w:rPr>
      <w:rFonts w:cs="Times New Roman"/>
      <w:color w:val="00000A"/>
    </w:rPr>
  </w:style>
  <w:style w:type="paragraph" w:customStyle="1" w:styleId="CM19">
    <w:name w:val="CM19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1">
    <w:name w:val="CM21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3">
    <w:name w:val="CM23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5">
    <w:name w:val="CM25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27">
    <w:name w:val="CM27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28">
    <w:name w:val="CM2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29">
    <w:name w:val="CM29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30">
    <w:name w:val="CM30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26">
    <w:name w:val="CM2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32">
    <w:name w:val="CM32"/>
    <w:basedOn w:val="Default"/>
    <w:next w:val="Default"/>
    <w:qFormat/>
    <w:rsid w:val="006C35FC"/>
    <w:pPr>
      <w:spacing w:line="386" w:lineRule="atLeast"/>
    </w:pPr>
    <w:rPr>
      <w:rFonts w:cs="Times New Roman"/>
      <w:color w:val="00000A"/>
    </w:rPr>
  </w:style>
  <w:style w:type="paragraph" w:customStyle="1" w:styleId="CM33">
    <w:name w:val="CM33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34">
    <w:name w:val="CM34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5">
    <w:name w:val="CM35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79">
    <w:name w:val="CM79"/>
    <w:basedOn w:val="Default"/>
    <w:next w:val="Default"/>
    <w:qFormat/>
    <w:rsid w:val="006C35FC"/>
    <w:pPr>
      <w:spacing w:after="208"/>
    </w:pPr>
    <w:rPr>
      <w:rFonts w:cs="Times New Roman"/>
      <w:color w:val="00000A"/>
    </w:rPr>
  </w:style>
  <w:style w:type="paragraph" w:customStyle="1" w:styleId="CM36">
    <w:name w:val="CM36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37">
    <w:name w:val="CM37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39">
    <w:name w:val="CM39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0">
    <w:name w:val="CM40"/>
    <w:basedOn w:val="Default"/>
    <w:next w:val="Default"/>
    <w:qFormat/>
    <w:rsid w:val="006C35FC"/>
    <w:rPr>
      <w:rFonts w:cs="Times New Roman"/>
      <w:color w:val="00000A"/>
    </w:rPr>
  </w:style>
  <w:style w:type="paragraph" w:customStyle="1" w:styleId="CM41">
    <w:name w:val="CM41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3">
    <w:name w:val="CM43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44">
    <w:name w:val="CM44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48">
    <w:name w:val="CM4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1">
    <w:name w:val="CM51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3">
    <w:name w:val="CM53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CM55">
    <w:name w:val="CM55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6">
    <w:name w:val="CM56"/>
    <w:basedOn w:val="Default"/>
    <w:next w:val="Default"/>
    <w:qFormat/>
    <w:rsid w:val="006C35FC"/>
    <w:pPr>
      <w:spacing w:line="376" w:lineRule="atLeast"/>
    </w:pPr>
    <w:rPr>
      <w:rFonts w:cs="Times New Roman"/>
      <w:color w:val="00000A"/>
    </w:rPr>
  </w:style>
  <w:style w:type="paragraph" w:customStyle="1" w:styleId="CM57">
    <w:name w:val="CM57"/>
    <w:basedOn w:val="Default"/>
    <w:next w:val="Default"/>
    <w:qFormat/>
    <w:rsid w:val="006C35FC"/>
    <w:pPr>
      <w:spacing w:line="388" w:lineRule="atLeast"/>
    </w:pPr>
    <w:rPr>
      <w:rFonts w:cs="Times New Roman"/>
      <w:color w:val="00000A"/>
    </w:rPr>
  </w:style>
  <w:style w:type="paragraph" w:customStyle="1" w:styleId="CM58">
    <w:name w:val="CM58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59">
    <w:name w:val="CM59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0">
    <w:name w:val="CM60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1">
    <w:name w:val="CM61"/>
    <w:basedOn w:val="Default"/>
    <w:next w:val="Default"/>
    <w:qFormat/>
    <w:rsid w:val="006C35FC"/>
    <w:pPr>
      <w:spacing w:line="391" w:lineRule="atLeast"/>
    </w:pPr>
    <w:rPr>
      <w:rFonts w:cs="Times New Roman"/>
      <w:color w:val="00000A"/>
    </w:rPr>
  </w:style>
  <w:style w:type="paragraph" w:customStyle="1" w:styleId="CM62">
    <w:name w:val="CM62"/>
    <w:basedOn w:val="Default"/>
    <w:next w:val="Default"/>
    <w:qFormat/>
    <w:rsid w:val="006C35FC"/>
    <w:pPr>
      <w:spacing w:line="300" w:lineRule="atLeast"/>
    </w:pPr>
    <w:rPr>
      <w:rFonts w:cs="Times New Roman"/>
      <w:color w:val="00000A"/>
    </w:rPr>
  </w:style>
  <w:style w:type="paragraph" w:customStyle="1" w:styleId="CM82">
    <w:name w:val="CM82"/>
    <w:basedOn w:val="Default"/>
    <w:next w:val="Default"/>
    <w:qFormat/>
    <w:rsid w:val="006C35FC"/>
    <w:pPr>
      <w:spacing w:after="55"/>
    </w:pPr>
    <w:rPr>
      <w:rFonts w:cs="Times New Roman"/>
      <w:color w:val="00000A"/>
    </w:rPr>
  </w:style>
  <w:style w:type="paragraph" w:customStyle="1" w:styleId="CM63">
    <w:name w:val="CM63"/>
    <w:basedOn w:val="Default"/>
    <w:next w:val="Default"/>
    <w:qFormat/>
    <w:rsid w:val="006C35FC"/>
    <w:pPr>
      <w:spacing w:line="373" w:lineRule="atLeast"/>
    </w:pPr>
    <w:rPr>
      <w:rFonts w:cs="Times New Roman"/>
      <w:color w:val="00000A"/>
    </w:rPr>
  </w:style>
  <w:style w:type="paragraph" w:customStyle="1" w:styleId="CM65">
    <w:name w:val="CM65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CM66">
    <w:name w:val="CM66"/>
    <w:basedOn w:val="Default"/>
    <w:next w:val="Default"/>
    <w:qFormat/>
    <w:rsid w:val="006C35FC"/>
    <w:pPr>
      <w:spacing w:line="448" w:lineRule="atLeast"/>
    </w:pPr>
    <w:rPr>
      <w:rFonts w:cs="Times New Roman"/>
      <w:color w:val="00000A"/>
    </w:rPr>
  </w:style>
  <w:style w:type="paragraph" w:customStyle="1" w:styleId="310">
    <w:name w:val="Основной текст 3 Знак1"/>
    <w:basedOn w:val="a"/>
    <w:link w:val="34"/>
    <w:qFormat/>
    <w:rsid w:val="00F179E8"/>
    <w:pPr>
      <w:keepNext/>
      <w:widowControl w:val="0"/>
    </w:pPr>
    <w:rPr>
      <w:szCs w:val="20"/>
    </w:rPr>
  </w:style>
  <w:style w:type="paragraph" w:customStyle="1" w:styleId="110">
    <w:name w:val="заголовок 11"/>
    <w:basedOn w:val="a"/>
    <w:qFormat/>
    <w:rsid w:val="00F179E8"/>
    <w:pPr>
      <w:keepNext/>
    </w:pPr>
    <w:rPr>
      <w:szCs w:val="20"/>
    </w:rPr>
  </w:style>
  <w:style w:type="paragraph" w:styleId="aff">
    <w:name w:val="footnote text"/>
    <w:basedOn w:val="a"/>
    <w:unhideWhenUsed/>
    <w:qFormat/>
    <w:rsid w:val="00F17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paragraph" w:styleId="aff0">
    <w:name w:val="List Paragraph"/>
    <w:basedOn w:val="a"/>
    <w:qFormat/>
    <w:rsid w:val="00F179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9">
    <w:name w:val="заголовок 1"/>
    <w:basedOn w:val="13"/>
    <w:qFormat/>
    <w:rsid w:val="0036709B"/>
    <w:pPr>
      <w:keepNext/>
      <w:spacing w:line="240" w:lineRule="auto"/>
      <w:ind w:firstLine="0"/>
      <w:jc w:val="center"/>
    </w:pPr>
    <w:rPr>
      <w:b/>
      <w:sz w:val="24"/>
    </w:rPr>
  </w:style>
  <w:style w:type="paragraph" w:customStyle="1" w:styleId="msolistparagraph0">
    <w:name w:val="msolistparagraph"/>
    <w:basedOn w:val="a"/>
    <w:qFormat/>
    <w:rsid w:val="003670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qFormat/>
    <w:rsid w:val="00BD7244"/>
    <w:pPr>
      <w:widowControl w:val="0"/>
      <w:suppressAutoHyphens/>
    </w:pPr>
    <w:rPr>
      <w:rFonts w:ascii="Calibri" w:hAnsi="Calibri" w:cs="Calibri"/>
      <w:b/>
      <w:bCs/>
      <w:color w:val="00000A"/>
      <w:sz w:val="22"/>
      <w:szCs w:val="22"/>
    </w:rPr>
  </w:style>
  <w:style w:type="paragraph" w:customStyle="1" w:styleId="ConsPlusNormal">
    <w:name w:val="ConsPlusNormal"/>
    <w:qFormat/>
    <w:rsid w:val="00AD24B6"/>
    <w:pPr>
      <w:widowControl w:val="0"/>
      <w:suppressAutoHyphens/>
    </w:pPr>
    <w:rPr>
      <w:rFonts w:ascii="Arial" w:hAnsi="Arial" w:cs="Arial"/>
      <w:color w:val="00000A"/>
      <w:sz w:val="24"/>
    </w:rPr>
  </w:style>
  <w:style w:type="paragraph" w:styleId="aff1">
    <w:name w:val="Document Map"/>
    <w:basedOn w:val="a"/>
    <w:qFormat/>
    <w:rsid w:val="00D96171"/>
    <w:rPr>
      <w:rFonts w:ascii="Tahoma" w:hAnsi="Tahoma"/>
      <w:sz w:val="16"/>
      <w:szCs w:val="16"/>
      <w:lang w:val="x-none" w:eastAsia="x-none"/>
    </w:rPr>
  </w:style>
  <w:style w:type="paragraph" w:customStyle="1" w:styleId="aff2">
    <w:name w:val="Блочная цитата"/>
    <w:basedOn w:val="a"/>
    <w:qFormat/>
  </w:style>
  <w:style w:type="table" w:styleId="aff3">
    <w:name w:val="Table Grid"/>
    <w:basedOn w:val="a1"/>
    <w:rsid w:val="004F1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Abyss</dc:creator>
  <cp:lastModifiedBy>Матвиенко Павел Андреевич</cp:lastModifiedBy>
  <cp:revision>2</cp:revision>
  <cp:lastPrinted>2015-04-09T13:10:00Z</cp:lastPrinted>
  <dcterms:created xsi:type="dcterms:W3CDTF">2015-12-08T07:28:00Z</dcterms:created>
  <dcterms:modified xsi:type="dcterms:W3CDTF">2015-12-08T07:28:00Z</dcterms:modified>
  <dc:language>ru-RU</dc:language>
</cp:coreProperties>
</file>